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F98B" w14:textId="79CB46A0" w:rsidR="0004477A" w:rsidRPr="00460041" w:rsidRDefault="003B2B50" w:rsidP="00EA5099">
      <w:pPr>
        <w:pStyle w:val="1"/>
      </w:pPr>
      <w:r w:rsidRPr="00460041">
        <w:t>27</w:t>
      </w:r>
      <w:r w:rsidR="0004477A" w:rsidRPr="00460041">
        <w:t xml:space="preserve">-й Международный медицинский Славяно-Балтийский научный форум </w:t>
      </w:r>
      <w:r w:rsidR="0004477A" w:rsidRPr="00460041">
        <w:br/>
        <w:t>«Санкт-Петербург – Гастро-</w:t>
      </w:r>
      <w:r w:rsidRPr="00460041">
        <w:t>2025</w:t>
      </w:r>
      <w:r w:rsidR="0004477A" w:rsidRPr="00460041">
        <w:t xml:space="preserve">», </w:t>
      </w:r>
      <w:r w:rsidR="0004477A" w:rsidRPr="00460041">
        <w:br/>
        <w:t>XXVII</w:t>
      </w:r>
      <w:r w:rsidRPr="00460041">
        <w:t>I</w:t>
      </w:r>
      <w:r w:rsidR="0004477A" w:rsidRPr="00460041">
        <w:t xml:space="preserve"> Съезд Научного общества гастроэнтерологов России (НОГР)</w:t>
      </w:r>
      <w:r w:rsidR="007512F5" w:rsidRPr="00460041">
        <w:t>,</w:t>
      </w:r>
      <w:r w:rsidR="0004477A" w:rsidRPr="00460041">
        <w:t xml:space="preserve"> </w:t>
      </w:r>
      <w:r w:rsidR="0004477A" w:rsidRPr="00460041">
        <w:br/>
      </w:r>
      <w:r w:rsidRPr="00460041">
        <w:t>26</w:t>
      </w:r>
      <w:r w:rsidR="0004477A" w:rsidRPr="00460041">
        <w:t>-я Российская научная конференция «Актуальные вопросы детской гастроэнтерологии и питания» Ассоциации детских гастроэнтерологов Санкт-Петербурга «</w:t>
      </w:r>
      <w:proofErr w:type="spellStart"/>
      <w:r w:rsidR="0004477A" w:rsidRPr="00460041">
        <w:t>Диреал</w:t>
      </w:r>
      <w:proofErr w:type="spellEnd"/>
      <w:r w:rsidR="0004477A" w:rsidRPr="00460041">
        <w:t>» и Российского общества детских гастроэнтерологов, гепатологов и нутрициологов</w:t>
      </w:r>
      <w:r w:rsidR="007512F5" w:rsidRPr="00460041">
        <w:t xml:space="preserve"> и </w:t>
      </w:r>
      <w:r w:rsidR="007512F5" w:rsidRPr="00460041">
        <w:br/>
      </w:r>
      <w:bookmarkStart w:id="0" w:name="_Hlk162602828"/>
      <w:r w:rsidRPr="00460041">
        <w:t>26</w:t>
      </w:r>
      <w:r w:rsidR="007512F5" w:rsidRPr="00460041">
        <w:t xml:space="preserve">-я Российская научная конференция по воспалительным заболеваниям кишечника </w:t>
      </w:r>
      <w:bookmarkEnd w:id="0"/>
    </w:p>
    <w:p w14:paraId="2627B429" w14:textId="25634602" w:rsidR="00255D77" w:rsidRPr="00460041" w:rsidRDefault="003B2B50" w:rsidP="00EA5099">
      <w:pPr>
        <w:pStyle w:val="1"/>
      </w:pPr>
      <w:r w:rsidRPr="00460041">
        <w:t>22</w:t>
      </w:r>
      <w:r w:rsidR="007512F5" w:rsidRPr="00460041">
        <w:t>–</w:t>
      </w:r>
      <w:r w:rsidRPr="00460041">
        <w:t>23</w:t>
      </w:r>
      <w:r w:rsidR="007512F5" w:rsidRPr="00460041">
        <w:t xml:space="preserve"> мая 20</w:t>
      </w:r>
      <w:r w:rsidRPr="00460041">
        <w:t>25</w:t>
      </w:r>
      <w:r w:rsidR="007512F5" w:rsidRPr="00460041">
        <w:t xml:space="preserve"> года</w:t>
      </w:r>
    </w:p>
    <w:p w14:paraId="659BC7D2" w14:textId="77777777" w:rsidR="0004477A" w:rsidRPr="00827C0A" w:rsidRDefault="0004477A" w:rsidP="00F533A9">
      <w:pPr>
        <w:rPr>
          <w:lang w:val="ru-RU"/>
        </w:rPr>
      </w:pPr>
      <w:r w:rsidRPr="00827C0A">
        <w:rPr>
          <w:lang w:val="ru-RU"/>
        </w:rPr>
        <w:t>Уважаемые коллеги!</w:t>
      </w:r>
    </w:p>
    <w:p w14:paraId="55CD5065" w14:textId="28309E1E" w:rsidR="0004477A" w:rsidRPr="00F533A9" w:rsidRDefault="0004477A" w:rsidP="00F533A9">
      <w:pPr>
        <w:rPr>
          <w:lang w:val="ru-RU"/>
        </w:rPr>
      </w:pPr>
      <w:r w:rsidRPr="00F533A9">
        <w:rPr>
          <w:lang w:val="ru-RU"/>
        </w:rPr>
        <w:t>Приглашаем Вас принять участие в работе 2</w:t>
      </w:r>
      <w:r w:rsidR="003B2B50" w:rsidRPr="003B2B50">
        <w:rPr>
          <w:lang w:val="ru-RU"/>
        </w:rPr>
        <w:t>7</w:t>
      </w:r>
      <w:r w:rsidRPr="00F533A9">
        <w:rPr>
          <w:lang w:val="ru-RU"/>
        </w:rPr>
        <w:t>-го Международного Славяно-Балтийского научного форума «Санкт-Петербург – Гастро-20</w:t>
      </w:r>
      <w:r w:rsidR="003B2B50" w:rsidRPr="003B2B50">
        <w:rPr>
          <w:lang w:val="ru-RU"/>
        </w:rPr>
        <w:t>25</w:t>
      </w:r>
      <w:r w:rsidRPr="00F533A9">
        <w:rPr>
          <w:lang w:val="ru-RU"/>
        </w:rPr>
        <w:t xml:space="preserve">», </w:t>
      </w:r>
      <w:r>
        <w:t>XXVII</w:t>
      </w:r>
      <w:r w:rsidR="003B2B50">
        <w:t>I</w:t>
      </w:r>
      <w:r w:rsidRPr="00F533A9">
        <w:rPr>
          <w:lang w:val="ru-RU"/>
        </w:rPr>
        <w:t xml:space="preserve"> Съезда Научного общества гастроэнтерологов России (НОГР)</w:t>
      </w:r>
      <w:r w:rsidR="007512F5">
        <w:rPr>
          <w:lang w:val="ru-RU"/>
        </w:rPr>
        <w:t xml:space="preserve">, </w:t>
      </w:r>
      <w:r w:rsidR="007512F5" w:rsidRPr="007512F5">
        <w:rPr>
          <w:lang w:val="ru-RU"/>
        </w:rPr>
        <w:t>2</w:t>
      </w:r>
      <w:r w:rsidR="003B2B50" w:rsidRPr="003B2B50">
        <w:rPr>
          <w:lang w:val="ru-RU"/>
        </w:rPr>
        <w:t>6</w:t>
      </w:r>
      <w:r w:rsidR="007512F5" w:rsidRPr="007512F5">
        <w:rPr>
          <w:lang w:val="ru-RU"/>
        </w:rPr>
        <w:t>-</w:t>
      </w:r>
      <w:r w:rsidR="007512F5">
        <w:rPr>
          <w:lang w:val="ru-RU"/>
        </w:rPr>
        <w:t>й</w:t>
      </w:r>
      <w:r w:rsidR="007512F5" w:rsidRPr="007512F5">
        <w:rPr>
          <w:lang w:val="ru-RU"/>
        </w:rPr>
        <w:t xml:space="preserve"> Российск</w:t>
      </w:r>
      <w:r w:rsidR="007512F5">
        <w:rPr>
          <w:lang w:val="ru-RU"/>
        </w:rPr>
        <w:t>ой</w:t>
      </w:r>
      <w:r w:rsidR="007512F5" w:rsidRPr="007512F5">
        <w:rPr>
          <w:lang w:val="ru-RU"/>
        </w:rPr>
        <w:t xml:space="preserve"> научн</w:t>
      </w:r>
      <w:r w:rsidR="007512F5">
        <w:rPr>
          <w:lang w:val="ru-RU"/>
        </w:rPr>
        <w:t>ой</w:t>
      </w:r>
      <w:r w:rsidR="007512F5" w:rsidRPr="007512F5">
        <w:rPr>
          <w:lang w:val="ru-RU"/>
        </w:rPr>
        <w:t xml:space="preserve"> конференци</w:t>
      </w:r>
      <w:r w:rsidR="007512F5">
        <w:rPr>
          <w:lang w:val="ru-RU"/>
        </w:rPr>
        <w:t>и</w:t>
      </w:r>
      <w:r w:rsidR="007512F5" w:rsidRPr="007512F5">
        <w:rPr>
          <w:lang w:val="ru-RU"/>
        </w:rPr>
        <w:t xml:space="preserve"> по воспалительным заболеваниям кишечника</w:t>
      </w:r>
      <w:r w:rsidR="007512F5" w:rsidRPr="00F533A9">
        <w:rPr>
          <w:lang w:val="ru-RU"/>
        </w:rPr>
        <w:t xml:space="preserve"> </w:t>
      </w:r>
      <w:r w:rsidR="007512F5">
        <w:rPr>
          <w:lang w:val="ru-RU"/>
        </w:rPr>
        <w:t xml:space="preserve">и </w:t>
      </w:r>
      <w:r w:rsidRPr="00F533A9">
        <w:rPr>
          <w:lang w:val="ru-RU"/>
        </w:rPr>
        <w:t>2</w:t>
      </w:r>
      <w:r w:rsidR="003B2B50" w:rsidRPr="003B2B50">
        <w:rPr>
          <w:lang w:val="ru-RU"/>
        </w:rPr>
        <w:t>6</w:t>
      </w:r>
      <w:r w:rsidRPr="00F533A9">
        <w:rPr>
          <w:lang w:val="ru-RU"/>
        </w:rPr>
        <w:t xml:space="preserve">-й Российской научной конференции «Актуальные вопросы детской гастроэнтерологии и питания», которые пройдут </w:t>
      </w:r>
      <w:r w:rsidR="003B2B50" w:rsidRPr="003B2B50">
        <w:rPr>
          <w:lang w:val="ru-RU"/>
        </w:rPr>
        <w:t>22</w:t>
      </w:r>
      <w:r w:rsidRPr="00F533A9">
        <w:rPr>
          <w:rFonts w:cs="Times New Roman"/>
          <w:lang w:val="ru-RU"/>
        </w:rPr>
        <w:t>–</w:t>
      </w:r>
      <w:r w:rsidR="003B2B50" w:rsidRPr="003B2B50">
        <w:rPr>
          <w:lang w:val="ru-RU"/>
        </w:rPr>
        <w:t>23</w:t>
      </w:r>
      <w:r w:rsidRPr="00F533A9">
        <w:rPr>
          <w:lang w:val="ru-RU"/>
        </w:rPr>
        <w:t xml:space="preserve"> мая 20</w:t>
      </w:r>
      <w:r w:rsidR="003B2B50" w:rsidRPr="003B2B50">
        <w:rPr>
          <w:lang w:val="ru-RU"/>
        </w:rPr>
        <w:t>25</w:t>
      </w:r>
      <w:r w:rsidRPr="00F533A9">
        <w:rPr>
          <w:lang w:val="ru-RU"/>
        </w:rPr>
        <w:t xml:space="preserve"> года под эгидой </w:t>
      </w:r>
      <w:r w:rsidR="00827C0A">
        <w:rPr>
          <w:lang w:val="ru-RU"/>
        </w:rPr>
        <w:t>НОГР</w:t>
      </w:r>
      <w:r w:rsidRPr="00F533A9">
        <w:rPr>
          <w:lang w:val="ru-RU"/>
        </w:rPr>
        <w:t>, Всероссийского общества по изучению воспалительных заболеваний кишечника, Ассоциации детских гастроэнтерологов Санкт-Петербурга «</w:t>
      </w:r>
      <w:proofErr w:type="spellStart"/>
      <w:r w:rsidRPr="00F533A9">
        <w:rPr>
          <w:lang w:val="ru-RU"/>
        </w:rPr>
        <w:t>Диреал</w:t>
      </w:r>
      <w:proofErr w:type="spellEnd"/>
      <w:r w:rsidRPr="00F533A9">
        <w:rPr>
          <w:lang w:val="ru-RU"/>
        </w:rPr>
        <w:t xml:space="preserve">», Российского общества детских гастроэнтерологов, гепатологов и нутрициологов, а также при участии ведущих специалистов России, ЕАЭС, СНГ и дружественных стран в комбинированном формате </w:t>
      </w:r>
      <w:r>
        <w:t>off</w:t>
      </w:r>
      <w:r w:rsidRPr="00F533A9">
        <w:rPr>
          <w:lang w:val="ru-RU"/>
        </w:rPr>
        <w:t>-</w:t>
      </w:r>
      <w:r>
        <w:t>line</w:t>
      </w:r>
      <w:r w:rsidRPr="00F533A9">
        <w:rPr>
          <w:lang w:val="ru-RU"/>
        </w:rPr>
        <w:t xml:space="preserve"> и </w:t>
      </w:r>
      <w:r>
        <w:t>on</w:t>
      </w:r>
      <w:r w:rsidRPr="00F533A9">
        <w:rPr>
          <w:lang w:val="ru-RU"/>
        </w:rPr>
        <w:t>-</w:t>
      </w:r>
      <w:r>
        <w:t>line</w:t>
      </w:r>
      <w:r w:rsidRPr="00F533A9">
        <w:rPr>
          <w:lang w:val="ru-RU"/>
        </w:rPr>
        <w:t>-конференций.</w:t>
      </w:r>
    </w:p>
    <w:p w14:paraId="409209D5" w14:textId="2679AFAC" w:rsidR="0004477A" w:rsidRPr="00827C0A" w:rsidRDefault="0004477A" w:rsidP="00F533A9">
      <w:pPr>
        <w:rPr>
          <w:lang w:val="ru-RU"/>
        </w:rPr>
      </w:pPr>
      <w:r w:rsidRPr="00827C0A">
        <w:rPr>
          <w:lang w:val="ru-RU"/>
        </w:rPr>
        <w:t>Лекции, семинары и мастер-классы будут проходить в</w:t>
      </w:r>
      <w:r w:rsidR="00D71ECC">
        <w:rPr>
          <w:lang w:val="ru-RU"/>
        </w:rPr>
        <w:t xml:space="preserve">о </w:t>
      </w:r>
      <w:r w:rsidR="00D71ECC" w:rsidRPr="00D71ECC">
        <w:rPr>
          <w:lang w:val="ru-RU"/>
        </w:rPr>
        <w:t>Двор</w:t>
      </w:r>
      <w:r w:rsidR="00D71ECC">
        <w:rPr>
          <w:lang w:val="ru-RU"/>
        </w:rPr>
        <w:t xml:space="preserve">це </w:t>
      </w:r>
      <w:r w:rsidR="00D71ECC" w:rsidRPr="00D71ECC">
        <w:rPr>
          <w:lang w:val="ru-RU"/>
        </w:rPr>
        <w:t>Кваренги</w:t>
      </w:r>
      <w:r w:rsidR="00EA5099">
        <w:rPr>
          <w:lang w:val="ru-RU"/>
        </w:rPr>
        <w:t xml:space="preserve"> (Пространство </w:t>
      </w:r>
      <w:r w:rsidR="00EA5099" w:rsidRPr="00EA5099">
        <w:rPr>
          <w:lang w:val="ru-RU"/>
        </w:rPr>
        <w:t>FREEDOM</w:t>
      </w:r>
      <w:r w:rsidR="00EA5099">
        <w:rPr>
          <w:lang w:val="ru-RU"/>
        </w:rPr>
        <w:t>)</w:t>
      </w:r>
      <w:r w:rsidRPr="00827C0A">
        <w:rPr>
          <w:lang w:val="ru-RU"/>
        </w:rPr>
        <w:t xml:space="preserve"> по адресу: Санкт-Петербург, </w:t>
      </w:r>
      <w:r w:rsidR="00D71ECC">
        <w:rPr>
          <w:lang w:val="ru-RU"/>
        </w:rPr>
        <w:t xml:space="preserve">ул. </w:t>
      </w:r>
      <w:r w:rsidR="00D71ECC" w:rsidRPr="00D71ECC">
        <w:rPr>
          <w:lang w:val="ru-RU"/>
        </w:rPr>
        <w:t>Казанская</w:t>
      </w:r>
      <w:r w:rsidR="00D71ECC">
        <w:rPr>
          <w:lang w:val="ru-RU"/>
        </w:rPr>
        <w:t xml:space="preserve">, </w:t>
      </w:r>
      <w:r w:rsidR="00D71ECC" w:rsidRPr="00D71ECC">
        <w:rPr>
          <w:lang w:val="ru-RU"/>
        </w:rPr>
        <w:t>7</w:t>
      </w:r>
      <w:r w:rsidRPr="00827C0A">
        <w:rPr>
          <w:lang w:val="ru-RU"/>
        </w:rPr>
        <w:t xml:space="preserve"> (ст. м. «</w:t>
      </w:r>
      <w:r w:rsidR="00EA5099">
        <w:rPr>
          <w:lang w:val="ru-RU"/>
        </w:rPr>
        <w:t>Невский Проспект</w:t>
      </w:r>
      <w:r w:rsidRPr="00827C0A">
        <w:rPr>
          <w:lang w:val="ru-RU"/>
        </w:rPr>
        <w:t>»</w:t>
      </w:r>
      <w:r w:rsidR="00EA5099">
        <w:rPr>
          <w:lang w:val="ru-RU"/>
        </w:rPr>
        <w:t>, «Гостиный Двор», «Адмиралтейская»</w:t>
      </w:r>
      <w:r w:rsidRPr="00827C0A">
        <w:rPr>
          <w:lang w:val="ru-RU"/>
        </w:rPr>
        <w:t xml:space="preserve">). </w:t>
      </w:r>
    </w:p>
    <w:p w14:paraId="742A41DD" w14:textId="13401DFB" w:rsidR="0004477A" w:rsidRPr="00827C0A" w:rsidRDefault="0004477A" w:rsidP="00F533A9">
      <w:pPr>
        <w:rPr>
          <w:lang w:val="ru-RU"/>
        </w:rPr>
      </w:pPr>
      <w:r w:rsidRPr="00827C0A">
        <w:rPr>
          <w:lang w:val="ru-RU"/>
        </w:rPr>
        <w:t xml:space="preserve">Кроме этого, в режиме реального времени будет проводиться онлайн-трансляция всех мероприятий форума с возможностью обсуждения возникающих вопросов в рамках онлайн-дискуссий и чатов. </w:t>
      </w:r>
      <w:r w:rsidRPr="00254CBA">
        <w:rPr>
          <w:lang w:val="ru-RU"/>
        </w:rPr>
        <w:t>Научные материалы (тезисы, доклады) форума будут опубликованы в очередном номере журнала «Гастроэнтерология Санкт-Петербурга»</w:t>
      </w:r>
      <w:r w:rsidR="00EA5099">
        <w:rPr>
          <w:lang w:val="ru-RU"/>
        </w:rPr>
        <w:t xml:space="preserve"> </w:t>
      </w:r>
      <w:r w:rsidRPr="00254CBA">
        <w:rPr>
          <w:lang w:val="ru-RU"/>
        </w:rPr>
        <w:t xml:space="preserve">и будут доступны онлайн (в </w:t>
      </w:r>
      <w:r>
        <w:t>PDF</w:t>
      </w:r>
      <w:r w:rsidRPr="00254CBA">
        <w:rPr>
          <w:lang w:val="ru-RU"/>
        </w:rPr>
        <w:t>-формате)</w:t>
      </w:r>
      <w:r w:rsidR="00F533A9" w:rsidRPr="00254CBA">
        <w:rPr>
          <w:lang w:val="ru-RU"/>
        </w:rPr>
        <w:t xml:space="preserve">, а также на сайте </w:t>
      </w:r>
      <w:hyperlink r:id="rId7" w:history="1">
        <w:proofErr w:type="spellStart"/>
        <w:r w:rsidR="00F533A9" w:rsidRPr="00827C0A">
          <w:rPr>
            <w:rStyle w:val="af1"/>
          </w:rPr>
          <w:t>elibrary</w:t>
        </w:r>
        <w:proofErr w:type="spellEnd"/>
        <w:r w:rsidR="00F533A9" w:rsidRPr="00827C0A">
          <w:rPr>
            <w:rStyle w:val="af1"/>
            <w:lang w:val="ru-RU"/>
          </w:rPr>
          <w:t>.</w:t>
        </w:r>
        <w:proofErr w:type="spellStart"/>
        <w:r w:rsidR="00F533A9" w:rsidRPr="00827C0A">
          <w:rPr>
            <w:rStyle w:val="af1"/>
          </w:rPr>
          <w:t>ru</w:t>
        </w:r>
        <w:proofErr w:type="spellEnd"/>
      </w:hyperlink>
      <w:r w:rsidR="00F533A9" w:rsidRPr="00F533A9">
        <w:rPr>
          <w:lang w:val="ru-RU"/>
        </w:rPr>
        <w:t xml:space="preserve"> (</w:t>
      </w:r>
      <w:r w:rsidR="00F533A9" w:rsidRPr="00254CBA">
        <w:rPr>
          <w:lang w:val="ru-RU"/>
        </w:rPr>
        <w:t>РИНЦ)</w:t>
      </w:r>
      <w:r w:rsidRPr="00254CBA">
        <w:rPr>
          <w:lang w:val="ru-RU"/>
        </w:rPr>
        <w:t xml:space="preserve">. </w:t>
      </w:r>
      <w:r w:rsidRPr="00827C0A">
        <w:rPr>
          <w:lang w:val="ru-RU"/>
        </w:rPr>
        <w:t xml:space="preserve">Обращаем внимание, что участие в </w:t>
      </w:r>
      <w:r w:rsidR="00F533A9" w:rsidRPr="00827C0A">
        <w:rPr>
          <w:lang w:val="ru-RU"/>
        </w:rPr>
        <w:t>онлайн</w:t>
      </w:r>
      <w:r w:rsidRPr="00827C0A">
        <w:rPr>
          <w:lang w:val="ru-RU"/>
        </w:rPr>
        <w:t xml:space="preserve"> формате доступно всем участникам научной программы.</w:t>
      </w:r>
    </w:p>
    <w:p w14:paraId="39F736BA" w14:textId="1A57F816" w:rsidR="0004477A" w:rsidRDefault="001A4987" w:rsidP="00F533A9">
      <w:pPr>
        <w:rPr>
          <w:lang w:val="ru-RU"/>
        </w:rPr>
      </w:pPr>
      <w:r>
        <w:rPr>
          <w:lang w:val="ru-RU"/>
        </w:rPr>
        <w:t>Мероприятие участвует в программе НМО.</w:t>
      </w:r>
    </w:p>
    <w:p w14:paraId="3CAFE365" w14:textId="77777777" w:rsidR="001A4987" w:rsidRPr="001A4987" w:rsidRDefault="001A4987" w:rsidP="00F533A9">
      <w:pPr>
        <w:rPr>
          <w:lang w:val="ru-RU"/>
        </w:rPr>
      </w:pPr>
    </w:p>
    <w:p w14:paraId="593D2F6D" w14:textId="3B338804" w:rsidR="00F533A9" w:rsidRDefault="00F533A9" w:rsidP="00F533A9">
      <w:pPr>
        <w:ind w:firstLine="0"/>
        <w:rPr>
          <w:lang w:val="ru-RU"/>
        </w:rPr>
      </w:pPr>
      <w:r w:rsidRPr="00F533A9">
        <w:rPr>
          <w:lang w:val="ru-RU"/>
        </w:rPr>
        <w:t>С уважением,</w:t>
      </w:r>
      <w:r w:rsidR="001A4987">
        <w:rPr>
          <w:lang w:val="ru-RU"/>
        </w:rPr>
        <w:t xml:space="preserve"> </w:t>
      </w:r>
      <w:r w:rsidR="001A4987">
        <w:rPr>
          <w:lang w:val="ru-RU"/>
        </w:rPr>
        <w:br/>
      </w:r>
      <w:r w:rsidRPr="00F533A9">
        <w:rPr>
          <w:lang w:val="ru-RU"/>
        </w:rPr>
        <w:t>от имени Оргкомитета и Научного комитета</w:t>
      </w:r>
      <w:r w:rsidR="001A4987">
        <w:rPr>
          <w:lang w:val="ru-RU"/>
        </w:rPr>
        <w:t xml:space="preserve"> </w:t>
      </w:r>
      <w:r w:rsidR="001A4987">
        <w:rPr>
          <w:lang w:val="ru-RU"/>
        </w:rPr>
        <w:br/>
      </w:r>
      <w:proofErr w:type="gramStart"/>
      <w:r w:rsidR="007512F5" w:rsidRPr="00F533A9">
        <w:rPr>
          <w:lang w:val="ru-RU"/>
        </w:rPr>
        <w:t>Е.А.</w:t>
      </w:r>
      <w:proofErr w:type="gramEnd"/>
      <w:r w:rsidR="007512F5" w:rsidRPr="00F533A9">
        <w:rPr>
          <w:lang w:val="ru-RU"/>
        </w:rPr>
        <w:t xml:space="preserve"> Белоусова, </w:t>
      </w:r>
      <w:proofErr w:type="gramStart"/>
      <w:r w:rsidRPr="00F533A9">
        <w:rPr>
          <w:lang w:val="ru-RU"/>
        </w:rPr>
        <w:t>Е.А.</w:t>
      </w:r>
      <w:proofErr w:type="gramEnd"/>
      <w:r w:rsidRPr="00F533A9">
        <w:rPr>
          <w:lang w:val="ru-RU"/>
        </w:rPr>
        <w:t xml:space="preserve"> Корниенко, </w:t>
      </w:r>
      <w:r w:rsidR="007512F5" w:rsidRPr="00F533A9">
        <w:rPr>
          <w:lang w:val="ru-RU"/>
        </w:rPr>
        <w:t xml:space="preserve">С.И. Ситкин, </w:t>
      </w:r>
      <w:proofErr w:type="gramStart"/>
      <w:r w:rsidRPr="00F533A9">
        <w:rPr>
          <w:lang w:val="ru-RU"/>
        </w:rPr>
        <w:t>П.В.</w:t>
      </w:r>
      <w:proofErr w:type="gramEnd"/>
      <w:r w:rsidRPr="00F533A9">
        <w:rPr>
          <w:lang w:val="ru-RU"/>
        </w:rPr>
        <w:t xml:space="preserve"> Селиверстов, </w:t>
      </w:r>
      <w:proofErr w:type="gramStart"/>
      <w:r w:rsidRPr="00F533A9">
        <w:rPr>
          <w:lang w:val="ru-RU"/>
        </w:rPr>
        <w:t>Д.П.</w:t>
      </w:r>
      <w:proofErr w:type="gramEnd"/>
      <w:r w:rsidRPr="00F533A9">
        <w:rPr>
          <w:lang w:val="ru-RU"/>
        </w:rPr>
        <w:t xml:space="preserve"> Тарусин </w:t>
      </w:r>
    </w:p>
    <w:p w14:paraId="2533A272" w14:textId="77777777" w:rsidR="001A4987" w:rsidRPr="00F533A9" w:rsidRDefault="001A4987" w:rsidP="00F533A9">
      <w:pPr>
        <w:ind w:firstLine="0"/>
        <w:rPr>
          <w:lang w:val="ru-RU"/>
        </w:rPr>
      </w:pPr>
    </w:p>
    <w:p w14:paraId="16733BF3" w14:textId="634FFBAE" w:rsidR="00F533A9" w:rsidRDefault="00F533A9" w:rsidP="00F533A9">
      <w:pPr>
        <w:ind w:firstLine="0"/>
        <w:rPr>
          <w:lang w:val="ru-RU"/>
        </w:rPr>
      </w:pPr>
      <w:r w:rsidRPr="00827C0A">
        <w:rPr>
          <w:lang w:val="ru-RU"/>
        </w:rPr>
        <w:t>Исп.: Тарусина Анна, тел.: +7 (965) 066-48-22.</w:t>
      </w:r>
      <w:r w:rsidR="00D26A11">
        <w:rPr>
          <w:lang w:val="ru-RU"/>
        </w:rPr>
        <w:t xml:space="preserve"> </w:t>
      </w:r>
    </w:p>
    <w:p w14:paraId="0B67A5CB" w14:textId="77777777" w:rsidR="00D26A11" w:rsidRDefault="00D26A11" w:rsidP="00F533A9">
      <w:pPr>
        <w:ind w:firstLine="0"/>
        <w:rPr>
          <w:lang w:val="ru-RU"/>
        </w:rPr>
      </w:pPr>
    </w:p>
    <w:p w14:paraId="3B806C92" w14:textId="77777777" w:rsidR="00D26A11" w:rsidRDefault="00D26A11" w:rsidP="00F533A9">
      <w:pPr>
        <w:ind w:firstLine="0"/>
        <w:rPr>
          <w:lang w:val="ru-RU"/>
        </w:rPr>
        <w:sectPr w:rsidR="00D26A11" w:rsidSect="000A785A">
          <w:headerReference w:type="default" r:id="rId8"/>
          <w:pgSz w:w="11907" w:h="16840" w:code="9"/>
          <w:pgMar w:top="1134" w:right="851" w:bottom="567" w:left="851" w:header="397" w:footer="284" w:gutter="0"/>
          <w:cols w:space="720"/>
        </w:sectPr>
      </w:pPr>
    </w:p>
    <w:p w14:paraId="3B189A73" w14:textId="77777777" w:rsidR="00F533A9" w:rsidRPr="00460041" w:rsidRDefault="00F533A9" w:rsidP="00ED5B76">
      <w:pPr>
        <w:pStyle w:val="2"/>
        <w:spacing w:after="240"/>
        <w:rPr>
          <w:rFonts w:eastAsia="MS Mincho"/>
          <w:color w:val="156082" w:themeColor="accent1"/>
        </w:rPr>
      </w:pPr>
      <w:r w:rsidRPr="00460041">
        <w:rPr>
          <w:rFonts w:eastAsia="MS Mincho"/>
          <w:color w:val="156082" w:themeColor="accent1"/>
        </w:rPr>
        <w:lastRenderedPageBreak/>
        <w:t xml:space="preserve">Условия участия (для </w:t>
      </w:r>
      <w:r w:rsidRPr="00460041">
        <w:rPr>
          <w:color w:val="156082" w:themeColor="accent1"/>
        </w:rPr>
        <w:t>специалистов</w:t>
      </w:r>
      <w:r w:rsidRPr="00460041">
        <w:rPr>
          <w:rFonts w:eastAsia="MS Mincho"/>
          <w:color w:val="156082" w:themeColor="accent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637"/>
        <w:gridCol w:w="2302"/>
      </w:tblGrid>
      <w:tr w:rsidR="00F533A9" w:rsidRPr="004960EE" w14:paraId="2AB1FB0A" w14:textId="77777777" w:rsidTr="004960EE">
        <w:tc>
          <w:tcPr>
            <w:tcW w:w="1597" w:type="pct"/>
            <w:shd w:val="clear" w:color="auto" w:fill="auto"/>
          </w:tcPr>
          <w:p w14:paraId="39E9F08A" w14:textId="4590897F" w:rsidR="00F533A9" w:rsidRPr="004960EE" w:rsidRDefault="00F533A9" w:rsidP="004960EE">
            <w:pPr>
              <w:pStyle w:val="Table1"/>
              <w:jc w:val="center"/>
              <w:rPr>
                <w:b/>
                <w:bCs/>
              </w:rPr>
            </w:pPr>
            <w:r w:rsidRPr="004960EE">
              <w:rPr>
                <w:b/>
                <w:bCs/>
              </w:rPr>
              <w:t xml:space="preserve">Формат участия </w:t>
            </w:r>
            <w:r w:rsidR="004960EE" w:rsidRPr="004960EE">
              <w:rPr>
                <w:b/>
                <w:bCs/>
              </w:rPr>
              <w:br/>
            </w:r>
            <w:r w:rsidRPr="004960EE">
              <w:rPr>
                <w:b/>
                <w:bCs/>
              </w:rPr>
              <w:t>в</w:t>
            </w:r>
            <w:r w:rsidR="004960EE" w:rsidRPr="004960EE">
              <w:rPr>
                <w:b/>
                <w:bCs/>
              </w:rPr>
              <w:t> </w:t>
            </w:r>
            <w:r w:rsidRPr="004960EE">
              <w:rPr>
                <w:b/>
                <w:bCs/>
              </w:rPr>
              <w:t>Форуме</w:t>
            </w:r>
          </w:p>
        </w:tc>
        <w:tc>
          <w:tcPr>
            <w:tcW w:w="2274" w:type="pct"/>
            <w:shd w:val="clear" w:color="auto" w:fill="auto"/>
          </w:tcPr>
          <w:p w14:paraId="5EBDB1E7" w14:textId="123AA2BA" w:rsidR="00F533A9" w:rsidRPr="004960EE" w:rsidRDefault="00F533A9" w:rsidP="004960EE">
            <w:pPr>
              <w:pStyle w:val="Table1"/>
              <w:jc w:val="center"/>
              <w:rPr>
                <w:b/>
                <w:bCs/>
              </w:rPr>
            </w:pPr>
            <w:r w:rsidRPr="004960EE">
              <w:rPr>
                <w:b/>
                <w:bCs/>
              </w:rPr>
              <w:t>Услуги</w:t>
            </w:r>
            <w:r w:rsidR="004960EE" w:rsidRPr="004960EE">
              <w:rPr>
                <w:b/>
                <w:bCs/>
              </w:rPr>
              <w:t>,</w:t>
            </w:r>
            <w:r w:rsidRPr="004960EE">
              <w:rPr>
                <w:b/>
                <w:bCs/>
              </w:rPr>
              <w:t xml:space="preserve"> входящие </w:t>
            </w:r>
            <w:r w:rsidR="004960EE" w:rsidRPr="004960EE">
              <w:rPr>
                <w:b/>
                <w:bCs/>
              </w:rPr>
              <w:br/>
            </w:r>
            <w:r w:rsidRPr="004960EE">
              <w:rPr>
                <w:b/>
                <w:bCs/>
              </w:rPr>
              <w:t>в</w:t>
            </w:r>
            <w:r w:rsidR="004960EE" w:rsidRPr="004960EE">
              <w:rPr>
                <w:b/>
                <w:bCs/>
              </w:rPr>
              <w:t> </w:t>
            </w:r>
            <w:r w:rsidRPr="004960EE">
              <w:rPr>
                <w:b/>
                <w:bCs/>
              </w:rPr>
              <w:t>регистрационный взнос</w:t>
            </w:r>
          </w:p>
        </w:tc>
        <w:tc>
          <w:tcPr>
            <w:tcW w:w="1129" w:type="pct"/>
            <w:shd w:val="clear" w:color="auto" w:fill="auto"/>
          </w:tcPr>
          <w:p w14:paraId="051C533D" w14:textId="78E5643D" w:rsidR="00F533A9" w:rsidRPr="004960EE" w:rsidRDefault="00F533A9" w:rsidP="004960EE">
            <w:pPr>
              <w:pStyle w:val="Table1"/>
              <w:jc w:val="center"/>
              <w:rPr>
                <w:b/>
                <w:bCs/>
              </w:rPr>
            </w:pPr>
            <w:r w:rsidRPr="004960EE">
              <w:rPr>
                <w:b/>
                <w:bCs/>
              </w:rPr>
              <w:t>Стоимость</w:t>
            </w:r>
            <w:r w:rsidR="004960EE" w:rsidRPr="004960EE">
              <w:rPr>
                <w:b/>
                <w:bCs/>
              </w:rPr>
              <w:t xml:space="preserve">, </w:t>
            </w:r>
            <w:r w:rsidR="004960EE" w:rsidRPr="004960EE">
              <w:rPr>
                <w:b/>
                <w:bCs/>
              </w:rPr>
              <w:br/>
            </w:r>
            <w:r w:rsidRPr="004960EE">
              <w:rPr>
                <w:b/>
                <w:bCs/>
              </w:rPr>
              <w:t>руб. РФ</w:t>
            </w:r>
          </w:p>
        </w:tc>
      </w:tr>
      <w:tr w:rsidR="00F533A9" w:rsidRPr="004960EE" w14:paraId="21ADF18C" w14:textId="77777777" w:rsidTr="004960EE">
        <w:trPr>
          <w:trHeight w:val="264"/>
        </w:trPr>
        <w:tc>
          <w:tcPr>
            <w:tcW w:w="1597" w:type="pct"/>
            <w:vMerge w:val="restart"/>
            <w:shd w:val="clear" w:color="auto" w:fill="auto"/>
          </w:tcPr>
          <w:p w14:paraId="20A0830E" w14:textId="244A21AE" w:rsidR="00F533A9" w:rsidRPr="004960EE" w:rsidRDefault="00F533A9" w:rsidP="004960EE">
            <w:pPr>
              <w:pStyle w:val="Table1"/>
            </w:pPr>
            <w:r w:rsidRPr="004960EE">
              <w:t>Публикация тезисов в журнале «Гастроэнтерология Санкт-Петербурга»</w:t>
            </w:r>
            <w:r w:rsidR="004960EE">
              <w:t xml:space="preserve"> (РИНЦ)</w:t>
            </w:r>
          </w:p>
        </w:tc>
        <w:tc>
          <w:tcPr>
            <w:tcW w:w="2274" w:type="pct"/>
            <w:shd w:val="clear" w:color="auto" w:fill="auto"/>
          </w:tcPr>
          <w:p w14:paraId="7DC1DA65" w14:textId="715CA752" w:rsidR="00F533A9" w:rsidRPr="004960EE" w:rsidRDefault="00F533A9" w:rsidP="004960EE">
            <w:pPr>
              <w:pStyle w:val="Table1"/>
              <w:rPr>
                <w:rFonts w:eastAsia="MS Mincho"/>
                <w:spacing w:val="-4"/>
              </w:rPr>
            </w:pPr>
            <w:r w:rsidRPr="004960EE">
              <w:rPr>
                <w:rFonts w:eastAsia="Calibri"/>
                <w:spacing w:val="-4"/>
              </w:rPr>
              <w:t xml:space="preserve">Публикация одних (1) тезисов </w:t>
            </w:r>
            <w:r w:rsidR="00EA5099">
              <w:rPr>
                <w:rFonts w:eastAsia="Calibri"/>
                <w:spacing w:val="-4"/>
              </w:rPr>
              <w:t>(</w:t>
            </w:r>
            <w:r w:rsidR="00EA5099">
              <w:rPr>
                <w:rFonts w:eastAsia="Calibri"/>
                <w:spacing w:val="-4"/>
                <w:lang w:val="en-US"/>
              </w:rPr>
              <w:t>PDF</w:t>
            </w:r>
            <w:r w:rsidR="00EA5099" w:rsidRPr="00EA5099">
              <w:rPr>
                <w:rFonts w:eastAsia="Calibri"/>
                <w:spacing w:val="-4"/>
              </w:rPr>
              <w:t>-</w:t>
            </w:r>
            <w:r w:rsidR="00EA5099">
              <w:rPr>
                <w:rFonts w:eastAsia="Calibri"/>
                <w:spacing w:val="-4"/>
              </w:rPr>
              <w:t>версия)</w:t>
            </w:r>
            <w:r w:rsidR="004960EE" w:rsidRPr="004960EE">
              <w:rPr>
                <w:rFonts w:eastAsia="Calibri"/>
                <w:spacing w:val="-4"/>
              </w:rPr>
              <w:br/>
            </w:r>
            <w:r w:rsidRPr="004960EE">
              <w:rPr>
                <w:rFonts w:eastAsia="Calibri"/>
                <w:spacing w:val="-4"/>
              </w:rPr>
              <w:t>(</w:t>
            </w:r>
            <w:r w:rsidRPr="004960EE">
              <w:t xml:space="preserve">не включает стоимость </w:t>
            </w:r>
            <w:r w:rsidR="00EA5099">
              <w:t xml:space="preserve">печатной версии </w:t>
            </w:r>
            <w:r w:rsidRPr="004960EE">
              <w:t>сборника Материалов Форума)</w:t>
            </w:r>
            <w:r w:rsidRPr="004960EE">
              <w:rPr>
                <w:rFonts w:eastAsia="MS Mincho"/>
                <w:spacing w:val="-4"/>
              </w:rPr>
              <w:t xml:space="preserve"> </w:t>
            </w:r>
          </w:p>
        </w:tc>
        <w:tc>
          <w:tcPr>
            <w:tcW w:w="1129" w:type="pct"/>
            <w:shd w:val="clear" w:color="auto" w:fill="auto"/>
          </w:tcPr>
          <w:p w14:paraId="10E44EC1" w14:textId="45A2A7B4" w:rsidR="00F533A9" w:rsidRPr="005263AB" w:rsidRDefault="005263AB" w:rsidP="004960EE">
            <w:pPr>
              <w:pStyle w:val="Table1"/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F533A9" w:rsidRPr="004960EE" w14:paraId="49D318D9" w14:textId="77777777" w:rsidTr="004960EE">
        <w:tc>
          <w:tcPr>
            <w:tcW w:w="1597" w:type="pct"/>
            <w:vMerge/>
            <w:shd w:val="clear" w:color="auto" w:fill="auto"/>
          </w:tcPr>
          <w:p w14:paraId="29183A83" w14:textId="77777777" w:rsidR="00F533A9" w:rsidRPr="004960EE" w:rsidRDefault="00F533A9" w:rsidP="004960EE">
            <w:pPr>
              <w:pStyle w:val="Table1"/>
            </w:pPr>
          </w:p>
        </w:tc>
        <w:tc>
          <w:tcPr>
            <w:tcW w:w="2274" w:type="pct"/>
            <w:shd w:val="clear" w:color="auto" w:fill="auto"/>
          </w:tcPr>
          <w:p w14:paraId="33CD149A" w14:textId="44DBEDB3" w:rsidR="00F533A9" w:rsidRPr="004960EE" w:rsidRDefault="00F533A9" w:rsidP="004960EE">
            <w:pPr>
              <w:pStyle w:val="Table1"/>
            </w:pPr>
            <w:r w:rsidRPr="004960EE">
              <w:t>Публикация каждых последующих тезисов*</w:t>
            </w:r>
          </w:p>
        </w:tc>
        <w:tc>
          <w:tcPr>
            <w:tcW w:w="1129" w:type="pct"/>
            <w:shd w:val="clear" w:color="auto" w:fill="auto"/>
          </w:tcPr>
          <w:p w14:paraId="5D9C220C" w14:textId="7911A23C" w:rsidR="00F533A9" w:rsidRPr="005263AB" w:rsidRDefault="005263AB" w:rsidP="004960EE">
            <w:pPr>
              <w:pStyle w:val="Table1"/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437114" w:rsidRPr="003B2B50" w14:paraId="461C2960" w14:textId="77777777" w:rsidTr="00437114">
        <w:tc>
          <w:tcPr>
            <w:tcW w:w="5000" w:type="pct"/>
            <w:gridSpan w:val="3"/>
            <w:shd w:val="clear" w:color="auto" w:fill="auto"/>
          </w:tcPr>
          <w:p w14:paraId="5FE743AD" w14:textId="61BDA7F5" w:rsidR="00EA5099" w:rsidRPr="004960EE" w:rsidRDefault="00437114" w:rsidP="00EA5099">
            <w:pPr>
              <w:pStyle w:val="Table1"/>
            </w:pPr>
            <w:r w:rsidRPr="004960EE">
              <w:t>*При публикации двух и более тезисов оплата производится одним платежом, включающим в себя стоимость публикации основных и дополнительных тезисов.</w:t>
            </w:r>
            <w:r w:rsidR="00EA5099">
              <w:t xml:space="preserve"> </w:t>
            </w:r>
            <w:r w:rsidR="00EA5099">
              <w:br/>
              <w:t xml:space="preserve">Срок подачи тезисов: </w:t>
            </w:r>
            <w:r w:rsidR="00EA5099" w:rsidRPr="00EA5099">
              <w:rPr>
                <w:b/>
                <w:bCs/>
                <w:color w:val="C00000"/>
              </w:rPr>
              <w:t>30 апреля 2025 года</w:t>
            </w:r>
            <w:r w:rsidR="00EA5099">
              <w:t xml:space="preserve"> </w:t>
            </w:r>
          </w:p>
        </w:tc>
      </w:tr>
    </w:tbl>
    <w:p w14:paraId="3740C5CF" w14:textId="77777777" w:rsidR="00F533A9" w:rsidRPr="00D71ECC" w:rsidRDefault="00F533A9" w:rsidP="00EA5099">
      <w:pPr>
        <w:pStyle w:val="2"/>
        <w:spacing w:before="240"/>
        <w:rPr>
          <w:color w:val="156082" w:themeColor="accent1"/>
        </w:rPr>
      </w:pPr>
      <w:r w:rsidRPr="00D71ECC">
        <w:rPr>
          <w:color w:val="156082" w:themeColor="accent1"/>
        </w:rPr>
        <w:t>Регистрация участников (специалистов)</w:t>
      </w:r>
    </w:p>
    <w:p w14:paraId="4AF1744F" w14:textId="136A041E" w:rsidR="00F533A9" w:rsidRPr="004960EE" w:rsidRDefault="00F533A9" w:rsidP="00F533A9">
      <w:pPr>
        <w:rPr>
          <w:lang w:val="ru-RU"/>
        </w:rPr>
      </w:pPr>
      <w:r w:rsidRPr="004960EE">
        <w:rPr>
          <w:lang w:val="ru-RU"/>
        </w:rPr>
        <w:t xml:space="preserve">Для регистрации в качестве участника форума следует заполнить </w:t>
      </w:r>
      <w:r w:rsidRPr="004960EE">
        <w:rPr>
          <w:b/>
          <w:bCs/>
          <w:lang w:val="ru-RU"/>
        </w:rPr>
        <w:t>анкету участника</w:t>
      </w:r>
      <w:r w:rsidRPr="004960EE">
        <w:rPr>
          <w:lang w:val="ru-RU"/>
        </w:rPr>
        <w:t xml:space="preserve"> на сайте</w:t>
      </w:r>
      <w:r w:rsidR="00254CBA">
        <w:rPr>
          <w:lang w:val="ru-RU"/>
        </w:rPr>
        <w:t xml:space="preserve"> </w:t>
      </w:r>
      <w:hyperlink r:id="rId9" w:history="1">
        <w:r w:rsidR="00254CBA" w:rsidRPr="00C50CF5">
          <w:rPr>
            <w:rStyle w:val="af1"/>
            <w:lang w:val="ru-RU"/>
          </w:rPr>
          <w:t>www.gastroforum.ru</w:t>
        </w:r>
      </w:hyperlink>
      <w:r w:rsidR="00254CBA">
        <w:rPr>
          <w:lang w:val="ru-RU"/>
        </w:rPr>
        <w:t xml:space="preserve"> </w:t>
      </w:r>
      <w:r w:rsidRPr="004960EE">
        <w:rPr>
          <w:lang w:val="ru-RU"/>
        </w:rPr>
        <w:t xml:space="preserve">в срок </w:t>
      </w:r>
      <w:r w:rsidRPr="004960EE">
        <w:rPr>
          <w:b/>
          <w:bCs/>
          <w:lang w:val="ru-RU"/>
        </w:rPr>
        <w:t>до 30 апреля 20</w:t>
      </w:r>
      <w:r w:rsidR="005263AB" w:rsidRPr="005263AB">
        <w:rPr>
          <w:b/>
          <w:bCs/>
          <w:lang w:val="ru-RU"/>
        </w:rPr>
        <w:t>25</w:t>
      </w:r>
      <w:r w:rsidRPr="004960EE">
        <w:rPr>
          <w:b/>
          <w:bCs/>
          <w:lang w:val="ru-RU"/>
        </w:rPr>
        <w:t xml:space="preserve"> года</w:t>
      </w:r>
      <w:r w:rsidRPr="004960EE">
        <w:rPr>
          <w:lang w:val="ru-RU"/>
        </w:rPr>
        <w:t xml:space="preserve">. </w:t>
      </w:r>
    </w:p>
    <w:p w14:paraId="44407A7E" w14:textId="7D1C834C" w:rsidR="00F533A9" w:rsidRPr="004960EE" w:rsidRDefault="00F533A9" w:rsidP="00F533A9">
      <w:pPr>
        <w:rPr>
          <w:lang w:val="ru-RU"/>
        </w:rPr>
      </w:pPr>
      <w:r w:rsidRPr="004960EE">
        <w:rPr>
          <w:b/>
          <w:bCs/>
          <w:lang w:val="ru-RU"/>
        </w:rPr>
        <w:t xml:space="preserve">Примечание </w:t>
      </w:r>
      <w:r w:rsidR="00437114">
        <w:rPr>
          <w:b/>
          <w:bCs/>
          <w:lang w:val="ru-RU"/>
        </w:rPr>
        <w:t>1</w:t>
      </w:r>
      <w:r w:rsidRPr="004960EE">
        <w:rPr>
          <w:b/>
          <w:bCs/>
          <w:lang w:val="ru-RU"/>
        </w:rPr>
        <w:t xml:space="preserve">. </w:t>
      </w:r>
      <w:r w:rsidRPr="004960EE">
        <w:rPr>
          <w:lang w:val="ru-RU"/>
        </w:rPr>
        <w:t xml:space="preserve">По получении тезисов и анкеты Оргкомитет </w:t>
      </w:r>
      <w:r w:rsidRPr="004960EE">
        <w:rPr>
          <w:b/>
          <w:bCs/>
          <w:lang w:val="ru-RU"/>
        </w:rPr>
        <w:t>в течение 10 рабочих дней</w:t>
      </w:r>
      <w:r w:rsidRPr="004960EE">
        <w:rPr>
          <w:lang w:val="ru-RU"/>
        </w:rPr>
        <w:t xml:space="preserve"> (2 календарных недель) высылает подтверждение </w:t>
      </w:r>
      <w:r w:rsidRPr="004960EE">
        <w:rPr>
          <w:b/>
          <w:bCs/>
          <w:lang w:val="ru-RU"/>
        </w:rPr>
        <w:t>по </w:t>
      </w:r>
      <w:proofErr w:type="spellStart"/>
      <w:r w:rsidRPr="004960EE">
        <w:rPr>
          <w:b/>
          <w:bCs/>
          <w:lang w:val="ru-RU"/>
        </w:rPr>
        <w:t>e-mail</w:t>
      </w:r>
      <w:proofErr w:type="spellEnd"/>
      <w:r w:rsidRPr="004960EE">
        <w:rPr>
          <w:lang w:val="ru-RU"/>
        </w:rPr>
        <w:t xml:space="preserve"> (по тому адресу электронной почты, с которого было отправлено сообщение). Какие-либо претензии от авторов принимаются только при получении ими указанного подтверждения от Оргкомитета. В случае отсутствия подтверждения от Оргкомитета в течение 10 рабочих дней рекомендуется повторно отправить сообщение с тезисами и анкетой в адрес Оргкомитета. </w:t>
      </w:r>
    </w:p>
    <w:p w14:paraId="78A8175A" w14:textId="14EE053E" w:rsidR="00F533A9" w:rsidRPr="004960EE" w:rsidRDefault="00F533A9" w:rsidP="00F533A9">
      <w:pPr>
        <w:rPr>
          <w:lang w:val="ru-RU"/>
        </w:rPr>
      </w:pPr>
      <w:r w:rsidRPr="004960EE">
        <w:rPr>
          <w:b/>
          <w:bCs/>
          <w:lang w:val="ru-RU"/>
        </w:rPr>
        <w:t xml:space="preserve">Примечание </w:t>
      </w:r>
      <w:r w:rsidR="00437114">
        <w:rPr>
          <w:b/>
          <w:bCs/>
          <w:lang w:val="ru-RU"/>
        </w:rPr>
        <w:t>2</w:t>
      </w:r>
      <w:r w:rsidRPr="004960EE">
        <w:rPr>
          <w:b/>
          <w:bCs/>
          <w:lang w:val="ru-RU"/>
        </w:rPr>
        <w:t xml:space="preserve">. </w:t>
      </w:r>
      <w:r w:rsidRPr="004960EE">
        <w:rPr>
          <w:lang w:val="ru-RU"/>
        </w:rPr>
        <w:t xml:space="preserve">Оргкомитет самостоятельно формирует программу научных сессий с учетом пожеланий авторов. </w:t>
      </w:r>
    </w:p>
    <w:p w14:paraId="6394C0E5" w14:textId="1C39832E" w:rsidR="00F533A9" w:rsidRPr="004960EE" w:rsidRDefault="00F533A9" w:rsidP="00F533A9">
      <w:pPr>
        <w:rPr>
          <w:lang w:val="ru-RU"/>
        </w:rPr>
      </w:pPr>
      <w:r w:rsidRPr="004960EE">
        <w:rPr>
          <w:b/>
          <w:bCs/>
          <w:lang w:val="ru-RU"/>
        </w:rPr>
        <w:t xml:space="preserve">Примечание </w:t>
      </w:r>
      <w:r w:rsidR="00437114">
        <w:rPr>
          <w:b/>
          <w:bCs/>
          <w:lang w:val="ru-RU"/>
        </w:rPr>
        <w:t>3</w:t>
      </w:r>
      <w:r w:rsidRPr="004960EE">
        <w:rPr>
          <w:b/>
          <w:bCs/>
          <w:lang w:val="ru-RU"/>
        </w:rPr>
        <w:t>.</w:t>
      </w:r>
      <w:r w:rsidRPr="004960EE">
        <w:rPr>
          <w:lang w:val="ru-RU"/>
        </w:rPr>
        <w:t xml:space="preserve"> Заявленные устные и стендовые доклады</w:t>
      </w:r>
      <w:r w:rsidR="00437114">
        <w:rPr>
          <w:lang w:val="ru-RU"/>
        </w:rPr>
        <w:t xml:space="preserve"> (постеры)</w:t>
      </w:r>
      <w:r w:rsidRPr="004960EE">
        <w:rPr>
          <w:lang w:val="ru-RU"/>
        </w:rPr>
        <w:t xml:space="preserve"> рассматриваются </w:t>
      </w:r>
      <w:r w:rsidRPr="004960EE">
        <w:rPr>
          <w:b/>
          <w:lang w:val="ru-RU"/>
        </w:rPr>
        <w:t>только в случае подачи авторами их тезисов</w:t>
      </w:r>
      <w:r w:rsidRPr="004960EE">
        <w:rPr>
          <w:lang w:val="ru-RU"/>
        </w:rPr>
        <w:t xml:space="preserve">. </w:t>
      </w:r>
    </w:p>
    <w:p w14:paraId="3D3FE207" w14:textId="77777777" w:rsidR="00F533A9" w:rsidRPr="00D71ECC" w:rsidRDefault="00F533A9" w:rsidP="00ED5B76">
      <w:pPr>
        <w:pStyle w:val="2"/>
        <w:rPr>
          <w:color w:val="156082" w:themeColor="accent1"/>
        </w:rPr>
      </w:pPr>
      <w:r w:rsidRPr="00D71ECC">
        <w:rPr>
          <w:color w:val="156082" w:themeColor="accent1"/>
        </w:rPr>
        <w:t>Банковские реквизиты (оплата только в рублях РФ)</w:t>
      </w:r>
    </w:p>
    <w:p w14:paraId="36956B1E" w14:textId="77777777" w:rsidR="00437114" w:rsidRDefault="00F533A9" w:rsidP="00EA5099">
      <w:pPr>
        <w:spacing w:after="60"/>
        <w:ind w:firstLine="709"/>
        <w:rPr>
          <w:b/>
          <w:bCs/>
          <w:lang w:val="ru-RU"/>
        </w:rPr>
      </w:pPr>
      <w:r w:rsidRPr="004960EE">
        <w:rPr>
          <w:b/>
          <w:bCs/>
          <w:lang w:val="ru-RU"/>
        </w:rPr>
        <w:t xml:space="preserve">Получатель: </w:t>
      </w:r>
    </w:p>
    <w:p w14:paraId="56CEF4D8" w14:textId="1D3B3245" w:rsidR="00F533A9" w:rsidRPr="004960EE" w:rsidRDefault="00F533A9" w:rsidP="00EA5099">
      <w:pPr>
        <w:spacing w:after="60"/>
        <w:ind w:firstLine="709"/>
        <w:rPr>
          <w:lang w:val="ru-RU"/>
        </w:rPr>
      </w:pPr>
      <w:r w:rsidRPr="004960EE">
        <w:rPr>
          <w:lang w:val="ru-RU"/>
        </w:rPr>
        <w:t xml:space="preserve">ООО «Гастро», ИНН: 7813127687, КПП: 781301001, ОКПО: 52194775 </w:t>
      </w:r>
      <w:r w:rsidRPr="004960EE">
        <w:rPr>
          <w:lang w:val="ru-RU"/>
        </w:rPr>
        <w:br/>
        <w:t>Р/с 40702810420000000868 в ПАО «Банк «Санкт-Петербург»</w:t>
      </w:r>
    </w:p>
    <w:p w14:paraId="5C93D530" w14:textId="77777777" w:rsidR="00F533A9" w:rsidRPr="004960EE" w:rsidRDefault="00F533A9" w:rsidP="00EA5099">
      <w:pPr>
        <w:spacing w:after="60"/>
        <w:ind w:firstLine="709"/>
        <w:rPr>
          <w:lang w:val="ru-RU"/>
        </w:rPr>
      </w:pPr>
      <w:r w:rsidRPr="004960EE">
        <w:rPr>
          <w:lang w:val="ru-RU"/>
        </w:rPr>
        <w:t>К/с 30101810900000000790 БИК: 044030790</w:t>
      </w:r>
    </w:p>
    <w:p w14:paraId="2E6680A9" w14:textId="77777777" w:rsidR="00F533A9" w:rsidRPr="004960EE" w:rsidRDefault="00F533A9" w:rsidP="00EA5099">
      <w:pPr>
        <w:spacing w:after="60"/>
        <w:ind w:firstLine="709"/>
        <w:rPr>
          <w:lang w:val="ru-RU"/>
        </w:rPr>
      </w:pPr>
      <w:r w:rsidRPr="004960EE">
        <w:rPr>
          <w:lang w:val="ru-RU"/>
        </w:rPr>
        <w:t>ОКВЭД: 22.13, 22.22; ОГРН: 1037828006391</w:t>
      </w:r>
    </w:p>
    <w:p w14:paraId="5668A740" w14:textId="77777777" w:rsidR="00437114" w:rsidRDefault="00F533A9" w:rsidP="00EA5099">
      <w:pPr>
        <w:spacing w:after="60"/>
        <w:ind w:firstLine="709"/>
        <w:rPr>
          <w:b/>
          <w:bCs/>
          <w:lang w:val="ru-RU"/>
        </w:rPr>
      </w:pPr>
      <w:r w:rsidRPr="004960EE">
        <w:rPr>
          <w:b/>
          <w:bCs/>
          <w:lang w:val="ru-RU"/>
        </w:rPr>
        <w:t xml:space="preserve">Назначение платежа: </w:t>
      </w:r>
    </w:p>
    <w:p w14:paraId="2D628E4A" w14:textId="69FC856C" w:rsidR="00F533A9" w:rsidRPr="004960EE" w:rsidRDefault="00F533A9" w:rsidP="00EA5099">
      <w:pPr>
        <w:spacing w:after="60"/>
        <w:ind w:firstLine="709"/>
        <w:rPr>
          <w:lang w:val="ru-RU"/>
        </w:rPr>
      </w:pPr>
      <w:r w:rsidRPr="004960EE">
        <w:rPr>
          <w:lang w:val="ru-RU"/>
        </w:rPr>
        <w:t>«Регистрационный взнос участника … (фамилия, имя, отчество) научной гастроэнтерологической сессии «Санкт-Петербург – Гастрофорум-</w:t>
      </w:r>
      <w:r w:rsidR="00EA5099">
        <w:rPr>
          <w:lang w:val="ru-RU"/>
        </w:rPr>
        <w:t>2025</w:t>
      </w:r>
      <w:r w:rsidRPr="004960EE">
        <w:rPr>
          <w:lang w:val="ru-RU"/>
        </w:rPr>
        <w:t>».</w:t>
      </w:r>
    </w:p>
    <w:p w14:paraId="32BA4651" w14:textId="77777777" w:rsidR="00D26A11" w:rsidRDefault="00437114" w:rsidP="00254CBA">
      <w:pPr>
        <w:rPr>
          <w:lang w:val="ru-RU"/>
        </w:rPr>
      </w:pPr>
      <w:r w:rsidRPr="00437114">
        <w:rPr>
          <w:b/>
          <w:color w:val="C00000"/>
          <w:lang w:val="ru-RU"/>
        </w:rPr>
        <w:t>Внимание</w:t>
      </w:r>
      <w:r w:rsidR="00F533A9" w:rsidRPr="00437114">
        <w:rPr>
          <w:b/>
          <w:color w:val="C00000"/>
          <w:lang w:val="ru-RU"/>
        </w:rPr>
        <w:t>!</w:t>
      </w:r>
      <w:r w:rsidR="00F533A9" w:rsidRPr="004960EE">
        <w:rPr>
          <w:lang w:val="ru-RU"/>
        </w:rPr>
        <w:t xml:space="preserve"> Если вам нужен кассовый чек, перед оплатой отправьте, пожалуйста, фамилию, имя, отчество участника и электронный адрес на почту бухгалтерии организатора: </w:t>
      </w:r>
      <w:hyperlink r:id="rId10" w:history="1">
        <w:r w:rsidR="00254CBA" w:rsidRPr="00C50CF5">
          <w:rPr>
            <w:rStyle w:val="af1"/>
            <w:lang w:val="ru-RU"/>
          </w:rPr>
          <w:t>buhhelpspb@gmail.com</w:t>
        </w:r>
      </w:hyperlink>
      <w:r w:rsidR="00254CBA">
        <w:rPr>
          <w:lang w:val="ru-RU"/>
        </w:rPr>
        <w:t xml:space="preserve"> </w:t>
      </w:r>
      <w:r w:rsidR="00F533A9" w:rsidRPr="004960EE">
        <w:rPr>
          <w:rFonts w:ascii="Calibri" w:hAnsi="Calibri"/>
          <w:color w:val="5F6368"/>
          <w:sz w:val="21"/>
          <w:szCs w:val="21"/>
          <w:shd w:val="clear" w:color="auto" w:fill="FFFFFF"/>
          <w:lang w:val="ru-RU"/>
        </w:rPr>
        <w:t xml:space="preserve">с </w:t>
      </w:r>
      <w:r w:rsidR="00F533A9" w:rsidRPr="004960EE">
        <w:rPr>
          <w:lang w:val="ru-RU"/>
        </w:rPr>
        <w:t>темой «</w:t>
      </w:r>
      <w:r w:rsidRPr="004960EE">
        <w:rPr>
          <w:lang w:val="ru-RU"/>
        </w:rPr>
        <w:t>Тезисы</w:t>
      </w:r>
      <w:r w:rsidR="00F533A9" w:rsidRPr="004960EE">
        <w:rPr>
          <w:lang w:val="ru-RU"/>
        </w:rPr>
        <w:t>».</w:t>
      </w:r>
      <w:r w:rsidR="001A4987">
        <w:rPr>
          <w:lang w:val="ru-RU"/>
        </w:rPr>
        <w:t xml:space="preserve"> </w:t>
      </w:r>
    </w:p>
    <w:p w14:paraId="16C81A08" w14:textId="104EE1AA" w:rsidR="00F533A9" w:rsidRPr="00EA5099" w:rsidRDefault="00263E16" w:rsidP="00EA5099">
      <w:pPr>
        <w:pStyle w:val="1"/>
        <w:spacing w:before="120" w:after="120"/>
      </w:pPr>
      <w:r w:rsidRPr="00EA5099">
        <w:t>КОНТАКТЫ ОРГКОМИТЕТА</w:t>
      </w:r>
    </w:p>
    <w:p w14:paraId="440F6144" w14:textId="028B7D0C" w:rsidR="00254CBA" w:rsidRPr="00EA5099" w:rsidRDefault="00F533A9" w:rsidP="00ED5B76">
      <w:pPr>
        <w:pStyle w:val="2"/>
        <w:rPr>
          <w:color w:val="156082" w:themeColor="accent1"/>
        </w:rPr>
      </w:pPr>
      <w:r w:rsidRPr="00EA5099">
        <w:rPr>
          <w:color w:val="156082" w:themeColor="accent1"/>
        </w:rPr>
        <w:t>Официальный организатор и поставщик услуг</w:t>
      </w:r>
      <w:r w:rsidR="00254CBA" w:rsidRPr="00EA5099">
        <w:rPr>
          <w:color w:val="156082" w:themeColor="accent1"/>
        </w:rPr>
        <w:t xml:space="preserve">* </w:t>
      </w:r>
    </w:p>
    <w:p w14:paraId="06BC7532" w14:textId="1EFF4E18" w:rsidR="00F533A9" w:rsidRPr="004960EE" w:rsidRDefault="00F533A9" w:rsidP="00F533A9">
      <w:pPr>
        <w:rPr>
          <w:lang w:val="ru-RU"/>
        </w:rPr>
      </w:pPr>
      <w:r w:rsidRPr="004960EE">
        <w:rPr>
          <w:b/>
          <w:lang w:val="ru-RU"/>
        </w:rPr>
        <w:t>ООО «Гастро»</w:t>
      </w:r>
      <w:r w:rsidR="00254CBA">
        <w:rPr>
          <w:bCs/>
          <w:lang w:val="ru-RU"/>
        </w:rPr>
        <w:t xml:space="preserve">: </w:t>
      </w:r>
      <w:hyperlink r:id="rId11" w:history="1">
        <w:r w:rsidR="00254CBA" w:rsidRPr="00C50CF5">
          <w:rPr>
            <w:rStyle w:val="af1"/>
            <w:bCs/>
            <w:lang w:val="ru-RU"/>
          </w:rPr>
          <w:t>www.gastroforum.ru</w:t>
        </w:r>
      </w:hyperlink>
      <w:r w:rsidR="00254CBA">
        <w:rPr>
          <w:bCs/>
          <w:lang w:val="ru-RU"/>
        </w:rPr>
        <w:t xml:space="preserve"> </w:t>
      </w:r>
    </w:p>
    <w:p w14:paraId="545C92CA" w14:textId="0B4BEE02" w:rsidR="00254CBA" w:rsidRPr="00EA5099" w:rsidRDefault="00F533A9" w:rsidP="00ED5B76">
      <w:pPr>
        <w:pStyle w:val="2"/>
        <w:rPr>
          <w:color w:val="156082" w:themeColor="accent1"/>
        </w:rPr>
      </w:pPr>
      <w:r w:rsidRPr="00EA5099">
        <w:rPr>
          <w:color w:val="156082" w:themeColor="accent1"/>
        </w:rPr>
        <w:t xml:space="preserve">Регистрация участников, тезисы </w:t>
      </w:r>
    </w:p>
    <w:p w14:paraId="6B419CA7" w14:textId="2465A229" w:rsidR="00F533A9" w:rsidRDefault="00F533A9" w:rsidP="00254CBA">
      <w:pPr>
        <w:rPr>
          <w:lang w:val="ru-RU"/>
        </w:rPr>
      </w:pPr>
      <w:r w:rsidRPr="004960EE">
        <w:rPr>
          <w:lang w:val="ru-RU"/>
        </w:rPr>
        <w:t>Анна Тарусина</w:t>
      </w:r>
      <w:r w:rsidR="00254CBA">
        <w:rPr>
          <w:lang w:val="ru-RU"/>
        </w:rPr>
        <w:t>:</w:t>
      </w:r>
      <w:r w:rsidRPr="004960EE">
        <w:rPr>
          <w:lang w:val="ru-RU"/>
        </w:rPr>
        <w:t xml:space="preserve"> тел. +7 (965) 066-48-22</w:t>
      </w:r>
      <w:r w:rsidR="00254CBA">
        <w:rPr>
          <w:lang w:val="ru-RU"/>
        </w:rPr>
        <w:t xml:space="preserve">, </w:t>
      </w:r>
      <w:proofErr w:type="spellStart"/>
      <w:r w:rsidRPr="004960EE">
        <w:rPr>
          <w:lang w:val="ru-RU"/>
        </w:rPr>
        <w:t>e-mail</w:t>
      </w:r>
      <w:proofErr w:type="spellEnd"/>
      <w:r w:rsidRPr="004960EE">
        <w:rPr>
          <w:lang w:val="ru-RU"/>
        </w:rPr>
        <w:t>:</w:t>
      </w:r>
      <w:r w:rsidR="00254CBA" w:rsidRPr="00827C0A">
        <w:rPr>
          <w:lang w:val="ru-RU"/>
        </w:rPr>
        <w:t xml:space="preserve"> </w:t>
      </w:r>
      <w:hyperlink r:id="rId12" w:history="1">
        <w:r w:rsidR="00254CBA" w:rsidRPr="00C50CF5">
          <w:rPr>
            <w:rStyle w:val="af1"/>
            <w:lang w:val="ru-RU"/>
          </w:rPr>
          <w:t>gastroforum@inbox.ru</w:t>
        </w:r>
      </w:hyperlink>
      <w:r w:rsidR="00254CBA">
        <w:rPr>
          <w:lang w:val="ru-RU"/>
        </w:rPr>
        <w:t xml:space="preserve"> </w:t>
      </w:r>
    </w:p>
    <w:p w14:paraId="2655B4FC" w14:textId="32CE2EE9" w:rsidR="00F533A9" w:rsidRPr="004960EE" w:rsidRDefault="00F533A9" w:rsidP="00254CBA">
      <w:pPr>
        <w:rPr>
          <w:lang w:val="ru-RU"/>
        </w:rPr>
      </w:pPr>
      <w:r w:rsidRPr="004960EE">
        <w:rPr>
          <w:lang w:val="ru-RU"/>
        </w:rPr>
        <w:t>*НДС не облагается в связи с применением организатором упрощенной системы налогообложения в соответствии со ст. 346.11 Налогового кодекса Российской Федерации</w:t>
      </w:r>
      <w:r w:rsidR="00254CBA">
        <w:rPr>
          <w:lang w:val="ru-RU"/>
        </w:rPr>
        <w:t xml:space="preserve">. </w:t>
      </w:r>
    </w:p>
    <w:p w14:paraId="679815A0" w14:textId="77777777" w:rsidR="00EA5099" w:rsidRDefault="00EA5099" w:rsidP="00EA5099">
      <w:pPr>
        <w:pStyle w:val="1"/>
        <w:sectPr w:rsidR="00EA5099" w:rsidSect="000A785A">
          <w:headerReference w:type="default" r:id="rId13"/>
          <w:pgSz w:w="11907" w:h="16840" w:code="9"/>
          <w:pgMar w:top="1134" w:right="851" w:bottom="567" w:left="851" w:header="397" w:footer="284" w:gutter="0"/>
          <w:cols w:space="720"/>
        </w:sectPr>
      </w:pPr>
    </w:p>
    <w:p w14:paraId="6F6C2AD4" w14:textId="77777777" w:rsidR="00EA5099" w:rsidRPr="002841FD" w:rsidRDefault="00EA5099" w:rsidP="00EA5099">
      <w:pPr>
        <w:pStyle w:val="1"/>
      </w:pPr>
      <w:r w:rsidRPr="00EA5099">
        <w:lastRenderedPageBreak/>
        <w:t>ТРЕБОВАНИЯ</w:t>
      </w:r>
      <w:r w:rsidRPr="002841FD">
        <w:t xml:space="preserve"> И ОБРАЗЕЦ ОФОРМЛЕНИЯ ТЕЗИСОВ</w:t>
      </w:r>
    </w:p>
    <w:p w14:paraId="23B3FF0E" w14:textId="77777777" w:rsidR="00EA5099" w:rsidRPr="00E20B4E" w:rsidRDefault="00EA5099" w:rsidP="00EA5099">
      <w:pPr>
        <w:rPr>
          <w:lang w:val="ru-RU"/>
        </w:rPr>
      </w:pPr>
      <w:r w:rsidRPr="00E20B4E">
        <w:rPr>
          <w:lang w:val="ru-RU"/>
        </w:rPr>
        <w:t xml:space="preserve">Объем тезисов не должен превышать </w:t>
      </w:r>
      <w:r>
        <w:rPr>
          <w:lang w:val="ru-RU"/>
        </w:rPr>
        <w:t>3</w:t>
      </w:r>
      <w:r w:rsidRPr="00E20B4E">
        <w:rPr>
          <w:lang w:val="ru-RU"/>
        </w:rPr>
        <w:t>000 знаков</w:t>
      </w:r>
      <w:r>
        <w:rPr>
          <w:lang w:val="ru-RU"/>
        </w:rPr>
        <w:t>.</w:t>
      </w:r>
      <w:r w:rsidRPr="00E20B4E">
        <w:rPr>
          <w:lang w:val="ru-RU"/>
        </w:rPr>
        <w:t xml:space="preserve"> </w:t>
      </w:r>
    </w:p>
    <w:p w14:paraId="4B4C6F43" w14:textId="77777777" w:rsidR="00EA5099" w:rsidRPr="00E20B4E" w:rsidRDefault="00EA5099" w:rsidP="00EA5099">
      <w:pPr>
        <w:rPr>
          <w:lang w:val="ru-RU"/>
        </w:rPr>
      </w:pPr>
      <w:r w:rsidRPr="00E20B4E">
        <w:rPr>
          <w:lang w:val="ru-RU"/>
        </w:rPr>
        <w:t>Размер шрифта – 12 пунктов. Гарнитура</w:t>
      </w:r>
      <w:r w:rsidRPr="007512F5">
        <w:rPr>
          <w:lang w:val="ru-RU"/>
        </w:rPr>
        <w:t xml:space="preserve"> </w:t>
      </w:r>
      <w:r w:rsidRPr="00E20B4E">
        <w:rPr>
          <w:lang w:val="ru-RU"/>
        </w:rPr>
        <w:t>шрифта</w:t>
      </w:r>
      <w:r w:rsidRPr="007512F5">
        <w:rPr>
          <w:lang w:val="ru-RU"/>
        </w:rPr>
        <w:t xml:space="preserve"> – </w:t>
      </w:r>
      <w:r w:rsidRPr="00923BF8">
        <w:t>Times</w:t>
      </w:r>
      <w:r w:rsidRPr="007512F5">
        <w:rPr>
          <w:lang w:val="ru-RU"/>
        </w:rPr>
        <w:t xml:space="preserve"> </w:t>
      </w:r>
      <w:r w:rsidRPr="00923BF8">
        <w:t>New</w:t>
      </w:r>
      <w:r w:rsidRPr="007512F5">
        <w:rPr>
          <w:lang w:val="ru-RU"/>
        </w:rPr>
        <w:t xml:space="preserve"> </w:t>
      </w:r>
      <w:r w:rsidRPr="00923BF8">
        <w:t>Roman</w:t>
      </w:r>
      <w:r w:rsidRPr="007512F5">
        <w:rPr>
          <w:lang w:val="ru-RU"/>
        </w:rPr>
        <w:t xml:space="preserve">. </w:t>
      </w:r>
      <w:r w:rsidRPr="00E20B4E">
        <w:rPr>
          <w:lang w:val="ru-RU"/>
        </w:rPr>
        <w:t>Межстрочный интервал – одинарный.</w:t>
      </w:r>
      <w:r>
        <w:rPr>
          <w:lang w:val="ru-RU"/>
        </w:rPr>
        <w:t xml:space="preserve"> </w:t>
      </w:r>
      <w:r w:rsidRPr="00E20B4E">
        <w:rPr>
          <w:lang w:val="ru-RU"/>
        </w:rPr>
        <w:t>Язык тезисов – русский или английский.</w:t>
      </w:r>
    </w:p>
    <w:p w14:paraId="4E553980" w14:textId="77777777" w:rsidR="00EA5099" w:rsidRPr="002841FD" w:rsidRDefault="00EA5099" w:rsidP="00EA5099">
      <w:pPr>
        <w:pStyle w:val="2"/>
        <w:rPr>
          <w:color w:val="156082" w:themeColor="accent1"/>
        </w:rPr>
      </w:pPr>
      <w:r w:rsidRPr="002841FD">
        <w:rPr>
          <w:color w:val="156082" w:themeColor="accent1"/>
        </w:rPr>
        <w:t xml:space="preserve">Оформление тезисов </w:t>
      </w:r>
    </w:p>
    <w:p w14:paraId="368BCD60" w14:textId="77777777" w:rsidR="00EA5099" w:rsidRPr="00E20B4E" w:rsidRDefault="00EA5099" w:rsidP="00EA5099">
      <w:pPr>
        <w:rPr>
          <w:lang w:val="ru-RU"/>
        </w:rPr>
      </w:pPr>
      <w:r w:rsidRPr="00E20B4E">
        <w:rPr>
          <w:lang w:val="ru-RU"/>
        </w:rPr>
        <w:t xml:space="preserve">На первой строке (см. Образец оформления тезисов) размещается название работы. </w:t>
      </w:r>
    </w:p>
    <w:p w14:paraId="2C52A89A" w14:textId="77777777" w:rsidR="00EA5099" w:rsidRPr="00E20B4E" w:rsidRDefault="00EA5099" w:rsidP="00EA5099">
      <w:pPr>
        <w:rPr>
          <w:lang w:val="ru-RU"/>
        </w:rPr>
      </w:pPr>
      <w:r w:rsidRPr="00E20B4E">
        <w:rPr>
          <w:lang w:val="ru-RU"/>
        </w:rPr>
        <w:t xml:space="preserve">На следующей строке – авторы (фамилия и инициалы) без указания ученых степеней и званий (фамилия докладчика может быть подчеркнута). </w:t>
      </w:r>
    </w:p>
    <w:p w14:paraId="7A1AF5C8" w14:textId="77777777" w:rsidR="00EA5099" w:rsidRPr="00E20B4E" w:rsidRDefault="00EA5099" w:rsidP="00EA5099">
      <w:pPr>
        <w:rPr>
          <w:lang w:val="ru-RU"/>
        </w:rPr>
      </w:pPr>
      <w:r w:rsidRPr="00E20B4E">
        <w:rPr>
          <w:lang w:val="ru-RU"/>
        </w:rPr>
        <w:t xml:space="preserve">Ниже – организация, город, страна, </w:t>
      </w:r>
      <w:proofErr w:type="spellStart"/>
      <w:r w:rsidRPr="00E20B4E">
        <w:rPr>
          <w:lang w:val="ru-RU"/>
        </w:rPr>
        <w:t>e-mail</w:t>
      </w:r>
      <w:proofErr w:type="spellEnd"/>
      <w:r w:rsidRPr="00E20B4E">
        <w:rPr>
          <w:lang w:val="ru-RU"/>
        </w:rPr>
        <w:t>. Допускается использование официального сокращенного наименования организации</w:t>
      </w:r>
      <w:r>
        <w:rPr>
          <w:lang w:val="ru-RU"/>
        </w:rPr>
        <w:t>: П</w:t>
      </w:r>
      <w:r w:rsidRPr="00E20B4E">
        <w:rPr>
          <w:lang w:val="ru-RU"/>
        </w:rPr>
        <w:t xml:space="preserve">СПбГМУ им. акад. И.П. Павлова, </w:t>
      </w:r>
      <w:r w:rsidRPr="004548B9">
        <w:rPr>
          <w:lang w:val="ru-RU"/>
        </w:rPr>
        <w:t>ФГАОУ ВО Первый МГМУ им. И.М. Сеченова Минздрава России (Сеченовский Университет)</w:t>
      </w:r>
      <w:r w:rsidRPr="00E20B4E">
        <w:rPr>
          <w:lang w:val="ru-RU"/>
        </w:rPr>
        <w:t xml:space="preserve">, </w:t>
      </w:r>
      <w:r w:rsidRPr="004548B9">
        <w:rPr>
          <w:lang w:val="ru-RU"/>
        </w:rPr>
        <w:t xml:space="preserve">ФГБОУ ВО </w:t>
      </w:r>
      <w:proofErr w:type="spellStart"/>
      <w:r w:rsidRPr="004548B9">
        <w:rPr>
          <w:lang w:val="ru-RU"/>
        </w:rPr>
        <w:t>СтГМУ</w:t>
      </w:r>
      <w:proofErr w:type="spellEnd"/>
      <w:r w:rsidRPr="004548B9">
        <w:rPr>
          <w:lang w:val="ru-RU"/>
        </w:rPr>
        <w:t xml:space="preserve"> Минздрава России</w:t>
      </w:r>
      <w:r>
        <w:rPr>
          <w:lang w:val="ru-RU"/>
        </w:rPr>
        <w:t xml:space="preserve"> (или </w:t>
      </w:r>
      <w:proofErr w:type="spellStart"/>
      <w:r>
        <w:rPr>
          <w:lang w:val="ru-RU"/>
        </w:rPr>
        <w:t>СтГМУ</w:t>
      </w:r>
      <w:proofErr w:type="spellEnd"/>
      <w:r>
        <w:rPr>
          <w:lang w:val="ru-RU"/>
        </w:rPr>
        <w:t>)</w:t>
      </w:r>
      <w:r w:rsidRPr="00E20B4E">
        <w:rPr>
          <w:lang w:val="ru-RU"/>
        </w:rPr>
        <w:t xml:space="preserve"> и т.п.; при написании названия город</w:t>
      </w:r>
      <w:r>
        <w:rPr>
          <w:lang w:val="ru-RU"/>
        </w:rPr>
        <w:t>ов федерального значения</w:t>
      </w:r>
      <w:r w:rsidRPr="00E20B4E">
        <w:rPr>
          <w:lang w:val="ru-RU"/>
        </w:rPr>
        <w:t xml:space="preserve"> </w:t>
      </w:r>
      <w:r>
        <w:rPr>
          <w:lang w:val="ru-RU"/>
        </w:rPr>
        <w:t>(</w:t>
      </w:r>
      <w:r w:rsidRPr="00C44441">
        <w:rPr>
          <w:lang w:val="ru-RU"/>
        </w:rPr>
        <w:t>Москва, Санкт-Петербург</w:t>
      </w:r>
      <w:r>
        <w:rPr>
          <w:lang w:val="ru-RU"/>
        </w:rPr>
        <w:t xml:space="preserve">) </w:t>
      </w:r>
      <w:r w:rsidRPr="00E20B4E">
        <w:rPr>
          <w:lang w:val="ru-RU"/>
        </w:rPr>
        <w:t xml:space="preserve">рекомендуется не использовать сокращение «г.»; в том случае, если приведенное полное наименование организации содержит четкое указание на город ее местонахождения, допускается не указывать название города; рекомендуется использовать краткое название страны, например, Россия, </w:t>
      </w:r>
      <w:r>
        <w:rPr>
          <w:lang w:val="ru-RU"/>
        </w:rPr>
        <w:t xml:space="preserve">Беларусь, </w:t>
      </w:r>
      <w:r w:rsidRPr="00E20B4E">
        <w:rPr>
          <w:lang w:val="ru-RU"/>
        </w:rPr>
        <w:t>Казахстан,</w:t>
      </w:r>
      <w:r>
        <w:rPr>
          <w:lang w:val="ru-RU"/>
        </w:rPr>
        <w:t xml:space="preserve"> </w:t>
      </w:r>
      <w:r w:rsidRPr="004548B9">
        <w:rPr>
          <w:lang w:val="ru-RU"/>
        </w:rPr>
        <w:t xml:space="preserve">Узбекистан </w:t>
      </w:r>
      <w:r>
        <w:rPr>
          <w:lang w:val="ru-RU"/>
        </w:rPr>
        <w:t>и т.п.</w:t>
      </w:r>
      <w:r w:rsidRPr="00E20B4E">
        <w:rPr>
          <w:lang w:val="ru-RU"/>
        </w:rPr>
        <w:t xml:space="preserve"> </w:t>
      </w:r>
    </w:p>
    <w:p w14:paraId="7753F1B0" w14:textId="77777777" w:rsidR="00EA5099" w:rsidRPr="00E20B4E" w:rsidRDefault="00EA5099" w:rsidP="00EA5099">
      <w:pPr>
        <w:rPr>
          <w:lang w:val="ru-RU"/>
        </w:rPr>
      </w:pPr>
      <w:r w:rsidRPr="00E20B4E">
        <w:rPr>
          <w:lang w:val="ru-RU"/>
        </w:rPr>
        <w:t>Следующей строчкой указываются ключевые слова</w:t>
      </w:r>
      <w:r>
        <w:rPr>
          <w:lang w:val="ru-RU"/>
        </w:rPr>
        <w:t xml:space="preserve"> (не более 5)</w:t>
      </w:r>
      <w:r w:rsidRPr="00E20B4E">
        <w:rPr>
          <w:lang w:val="ru-RU"/>
        </w:rPr>
        <w:t>.</w:t>
      </w:r>
    </w:p>
    <w:p w14:paraId="6A6BECD6" w14:textId="77777777" w:rsidR="00EA5099" w:rsidRDefault="00EA5099" w:rsidP="00EA5099">
      <w:pPr>
        <w:rPr>
          <w:lang w:val="ru-RU"/>
        </w:rPr>
      </w:pPr>
      <w:r w:rsidRPr="00E20B4E">
        <w:rPr>
          <w:lang w:val="ru-RU"/>
        </w:rPr>
        <w:t>Тезисы не должны содержать рисунков, графиков, диаграмм и др. иллюстраций.</w:t>
      </w:r>
      <w:r w:rsidRPr="00D9430C">
        <w:rPr>
          <w:lang w:val="ru-RU"/>
        </w:rPr>
        <w:t xml:space="preserve"> </w:t>
      </w:r>
      <w:r w:rsidRPr="00E20B4E">
        <w:rPr>
          <w:lang w:val="ru-RU"/>
        </w:rPr>
        <w:t>С</w:t>
      </w:r>
      <w:r>
        <w:rPr>
          <w:lang w:val="ru-RU"/>
        </w:rPr>
        <w:t>сылки</w:t>
      </w:r>
      <w:r w:rsidRPr="00E20B4E">
        <w:rPr>
          <w:lang w:val="ru-RU"/>
        </w:rPr>
        <w:t xml:space="preserve"> на цитируемые работы </w:t>
      </w:r>
      <w:r>
        <w:rPr>
          <w:lang w:val="ru-RU"/>
        </w:rPr>
        <w:t xml:space="preserve">(не более 5) возможны </w:t>
      </w:r>
      <w:r w:rsidRPr="002A6D4F">
        <w:rPr>
          <w:b/>
          <w:bCs/>
          <w:color w:val="C00000"/>
          <w:lang w:val="ru-RU"/>
        </w:rPr>
        <w:t xml:space="preserve">только в формате </w:t>
      </w:r>
      <w:r w:rsidRPr="002A6D4F">
        <w:rPr>
          <w:b/>
          <w:bCs/>
          <w:color w:val="C00000"/>
        </w:rPr>
        <w:t>PubMed</w:t>
      </w:r>
      <w:r w:rsidRPr="002A6D4F">
        <w:rPr>
          <w:b/>
          <w:bCs/>
          <w:color w:val="C00000"/>
          <w:lang w:val="ru-RU"/>
        </w:rPr>
        <w:t xml:space="preserve"> (</w:t>
      </w:r>
      <w:r w:rsidRPr="002A6D4F">
        <w:rPr>
          <w:b/>
          <w:bCs/>
          <w:color w:val="C00000"/>
        </w:rPr>
        <w:t>NLM</w:t>
      </w:r>
      <w:r w:rsidRPr="002A6D4F">
        <w:rPr>
          <w:b/>
          <w:bCs/>
          <w:color w:val="C00000"/>
          <w:lang w:val="ru-RU"/>
        </w:rPr>
        <w:t>)</w:t>
      </w:r>
      <w:r>
        <w:rPr>
          <w:lang w:val="ru-RU"/>
        </w:rPr>
        <w:t xml:space="preserve">, например: </w:t>
      </w:r>
      <w:r>
        <w:rPr>
          <w:lang w:val="ru-RU"/>
        </w:rPr>
        <w:br/>
        <w:t xml:space="preserve">1. </w:t>
      </w:r>
      <w:r w:rsidRPr="00C44441">
        <w:t>D</w:t>
      </w:r>
      <w:r w:rsidRPr="00EA6417">
        <w:t>'</w:t>
      </w:r>
      <w:r w:rsidRPr="00C44441">
        <w:t>Onofrio</w:t>
      </w:r>
      <w:r w:rsidRPr="00EA6417">
        <w:t xml:space="preserve"> </w:t>
      </w:r>
      <w:r w:rsidRPr="00C44441">
        <w:t>AM</w:t>
      </w:r>
      <w:r w:rsidRPr="00EA6417">
        <w:t xml:space="preserve">, </w:t>
      </w:r>
      <w:r w:rsidRPr="00C44441">
        <w:t>Di</w:t>
      </w:r>
      <w:r w:rsidRPr="00EA6417">
        <w:t xml:space="preserve"> </w:t>
      </w:r>
      <w:r w:rsidRPr="00C44441">
        <w:t>Vincenzo</w:t>
      </w:r>
      <w:r w:rsidRPr="00EA6417">
        <w:t xml:space="preserve"> </w:t>
      </w:r>
      <w:r w:rsidRPr="00C44441">
        <w:t>F</w:t>
      </w:r>
      <w:r w:rsidRPr="00EA6417">
        <w:t xml:space="preserve">, </w:t>
      </w:r>
      <w:proofErr w:type="spellStart"/>
      <w:r w:rsidRPr="00C44441">
        <w:t>Ferrajoli</w:t>
      </w:r>
      <w:proofErr w:type="spellEnd"/>
      <w:r w:rsidRPr="00EA6417">
        <w:t xml:space="preserve"> </w:t>
      </w:r>
      <w:r w:rsidRPr="00C44441">
        <w:t>GF</w:t>
      </w:r>
      <w:r w:rsidRPr="00EA6417">
        <w:t xml:space="preserve">, </w:t>
      </w:r>
      <w:proofErr w:type="spellStart"/>
      <w:r w:rsidRPr="00C44441">
        <w:t>Scaldaferri</w:t>
      </w:r>
      <w:proofErr w:type="spellEnd"/>
      <w:r w:rsidRPr="00EA6417">
        <w:t xml:space="preserve"> </w:t>
      </w:r>
      <w:r w:rsidRPr="00C44441">
        <w:t>F</w:t>
      </w:r>
      <w:r w:rsidRPr="00EA6417">
        <w:t xml:space="preserve">, </w:t>
      </w:r>
      <w:proofErr w:type="spellStart"/>
      <w:r w:rsidRPr="00C44441">
        <w:t>Camardese</w:t>
      </w:r>
      <w:proofErr w:type="spellEnd"/>
      <w:r w:rsidRPr="00EA6417">
        <w:t xml:space="preserve"> </w:t>
      </w:r>
      <w:r w:rsidRPr="00C44441">
        <w:t>G</w:t>
      </w:r>
      <w:r w:rsidRPr="00EA6417">
        <w:t xml:space="preserve">. </w:t>
      </w:r>
      <w:r w:rsidRPr="00C44441">
        <w:t>Low</w:t>
      </w:r>
      <w:r w:rsidRPr="00EA6417">
        <w:t xml:space="preserve"> </w:t>
      </w:r>
      <w:r w:rsidRPr="00C44441">
        <w:t>Dose</w:t>
      </w:r>
      <w:r w:rsidRPr="00EA6417">
        <w:t xml:space="preserve"> </w:t>
      </w:r>
      <w:r w:rsidRPr="00C44441">
        <w:t>Pregabalin</w:t>
      </w:r>
      <w:r w:rsidRPr="00EA6417">
        <w:t xml:space="preserve"> </w:t>
      </w:r>
      <w:r w:rsidRPr="00C44441">
        <w:t>Improves</w:t>
      </w:r>
      <w:r w:rsidRPr="00EA6417">
        <w:t xml:space="preserve"> </w:t>
      </w:r>
      <w:r w:rsidRPr="00C44441">
        <w:t>Gastrointestinal</w:t>
      </w:r>
      <w:r w:rsidRPr="00EA6417">
        <w:t xml:space="preserve"> </w:t>
      </w:r>
      <w:r w:rsidRPr="00C44441">
        <w:t>Symptoms</w:t>
      </w:r>
      <w:r w:rsidRPr="00EA6417">
        <w:t xml:space="preserve"> </w:t>
      </w:r>
      <w:r w:rsidRPr="00C44441">
        <w:t>of</w:t>
      </w:r>
      <w:r w:rsidRPr="00EA6417">
        <w:t xml:space="preserve"> </w:t>
      </w:r>
      <w:r w:rsidRPr="00C44441">
        <w:t>Crohn</w:t>
      </w:r>
      <w:r w:rsidRPr="00EA6417">
        <w:t>'</w:t>
      </w:r>
      <w:r w:rsidRPr="00C44441">
        <w:t>s</w:t>
      </w:r>
      <w:r w:rsidRPr="00EA6417">
        <w:t xml:space="preserve"> </w:t>
      </w:r>
      <w:r w:rsidRPr="00C44441">
        <w:t>Disease</w:t>
      </w:r>
      <w:r w:rsidRPr="00EA6417">
        <w:t xml:space="preserve">. </w:t>
      </w:r>
      <w:r w:rsidRPr="00923BF8">
        <w:t>Case</w:t>
      </w:r>
      <w:r w:rsidRPr="00806600">
        <w:rPr>
          <w:lang w:val="ru-RU"/>
        </w:rPr>
        <w:t xml:space="preserve"> </w:t>
      </w:r>
      <w:r w:rsidRPr="00923BF8">
        <w:t>Rep</w:t>
      </w:r>
      <w:r w:rsidRPr="00806600">
        <w:rPr>
          <w:lang w:val="ru-RU"/>
        </w:rPr>
        <w:t xml:space="preserve"> </w:t>
      </w:r>
      <w:proofErr w:type="spellStart"/>
      <w:r w:rsidRPr="00923BF8">
        <w:t>Gastrointest</w:t>
      </w:r>
      <w:proofErr w:type="spellEnd"/>
      <w:r w:rsidRPr="00806600">
        <w:rPr>
          <w:lang w:val="ru-RU"/>
        </w:rPr>
        <w:t xml:space="preserve"> </w:t>
      </w:r>
      <w:r w:rsidRPr="00923BF8">
        <w:t>Med</w:t>
      </w:r>
      <w:r w:rsidRPr="00806600">
        <w:rPr>
          <w:lang w:val="ru-RU"/>
        </w:rPr>
        <w:t xml:space="preserve">. 2024 </w:t>
      </w:r>
      <w:r w:rsidRPr="00923BF8">
        <w:t>Mar</w:t>
      </w:r>
      <w:r w:rsidRPr="00806600">
        <w:rPr>
          <w:lang w:val="ru-RU"/>
        </w:rPr>
        <w:t xml:space="preserve"> </w:t>
      </w:r>
      <w:proofErr w:type="gramStart"/>
      <w:r w:rsidRPr="00806600">
        <w:rPr>
          <w:lang w:val="ru-RU"/>
        </w:rPr>
        <w:t>15;2024:3744500</w:t>
      </w:r>
      <w:proofErr w:type="gramEnd"/>
      <w:r w:rsidRPr="00806600">
        <w:rPr>
          <w:lang w:val="ru-RU"/>
        </w:rPr>
        <w:t xml:space="preserve">. </w:t>
      </w:r>
      <w:proofErr w:type="spellStart"/>
      <w:r w:rsidRPr="00923BF8">
        <w:t>doi</w:t>
      </w:r>
      <w:proofErr w:type="spellEnd"/>
      <w:r w:rsidRPr="00806600">
        <w:rPr>
          <w:lang w:val="ru-RU"/>
        </w:rPr>
        <w:t xml:space="preserve">: 10.1155/2024/3744500. </w:t>
      </w:r>
    </w:p>
    <w:p w14:paraId="4969D058" w14:textId="77777777" w:rsidR="00EA5099" w:rsidRPr="00EA5099" w:rsidRDefault="00EA5099" w:rsidP="00EA5099">
      <w:pPr>
        <w:ind w:firstLine="0"/>
        <w:rPr>
          <w:lang w:val="ru-RU"/>
        </w:rPr>
      </w:pPr>
      <w:r w:rsidRPr="00D9430C">
        <w:rPr>
          <w:lang w:val="ru-RU"/>
        </w:rPr>
        <w:t xml:space="preserve">2. Ермоленко </w:t>
      </w:r>
      <w:proofErr w:type="gramStart"/>
      <w:r w:rsidRPr="00D9430C">
        <w:rPr>
          <w:lang w:val="ru-RU"/>
        </w:rPr>
        <w:t>К.Д.</w:t>
      </w:r>
      <w:proofErr w:type="gramEnd"/>
      <w:r w:rsidRPr="00D9430C">
        <w:rPr>
          <w:lang w:val="ru-RU"/>
        </w:rPr>
        <w:t xml:space="preserve">, </w:t>
      </w:r>
      <w:proofErr w:type="spellStart"/>
      <w:r w:rsidRPr="00D9430C">
        <w:rPr>
          <w:lang w:val="ru-RU"/>
        </w:rPr>
        <w:t>Доготарь</w:t>
      </w:r>
      <w:proofErr w:type="spellEnd"/>
      <w:r w:rsidRPr="00D9430C">
        <w:rPr>
          <w:lang w:val="ru-RU"/>
        </w:rPr>
        <w:t xml:space="preserve"> О.С., Скрипченко </w:t>
      </w:r>
      <w:proofErr w:type="gramStart"/>
      <w:r w:rsidRPr="00D9430C">
        <w:rPr>
          <w:lang w:val="ru-RU"/>
        </w:rPr>
        <w:t>Н.В.</w:t>
      </w:r>
      <w:proofErr w:type="gramEnd"/>
      <w:r w:rsidRPr="00D9430C">
        <w:rPr>
          <w:lang w:val="ru-RU"/>
        </w:rPr>
        <w:t xml:space="preserve"> Олигосахариды грудного молока в формировании колонизационной резистентности и защите ребенка от инфекционных заболеваний. </w:t>
      </w:r>
      <w:r w:rsidRPr="00EA5099">
        <w:rPr>
          <w:lang w:val="ru-RU"/>
        </w:rPr>
        <w:t xml:space="preserve">Вопросы практической педиатрии. 2024;19(6):100-108. </w:t>
      </w:r>
      <w:proofErr w:type="spellStart"/>
      <w:r w:rsidRPr="00D9430C">
        <w:t>doi</w:t>
      </w:r>
      <w:proofErr w:type="spellEnd"/>
      <w:r w:rsidRPr="00EA5099">
        <w:rPr>
          <w:lang w:val="ru-RU"/>
        </w:rPr>
        <w:t>: 10.20953/</w:t>
      </w:r>
      <w:proofErr w:type="gramStart"/>
      <w:r w:rsidRPr="00EA5099">
        <w:rPr>
          <w:lang w:val="ru-RU"/>
        </w:rPr>
        <w:t>1817-7646-2024-6-100-108</w:t>
      </w:r>
      <w:proofErr w:type="gramEnd"/>
      <w:r w:rsidRPr="00EA5099">
        <w:rPr>
          <w:lang w:val="ru-RU"/>
        </w:rPr>
        <w:t xml:space="preserve">. </w:t>
      </w:r>
    </w:p>
    <w:p w14:paraId="7B6A8A72" w14:textId="77777777" w:rsidR="00EA5099" w:rsidRPr="00E20B4E" w:rsidRDefault="00EA5099" w:rsidP="00EA5099">
      <w:pPr>
        <w:rPr>
          <w:lang w:val="ru-RU"/>
        </w:rPr>
      </w:pPr>
      <w:r w:rsidRPr="00C44441">
        <w:rPr>
          <w:u w:val="single"/>
          <w:lang w:val="ru-RU"/>
        </w:rPr>
        <w:t>Рекомендуемая структура тезисов:</w:t>
      </w:r>
      <w:r w:rsidRPr="00E20B4E">
        <w:rPr>
          <w:lang w:val="ru-RU"/>
        </w:rPr>
        <w:t xml:space="preserve"> </w:t>
      </w:r>
      <w:r>
        <w:rPr>
          <w:lang w:val="ru-RU"/>
        </w:rPr>
        <w:t xml:space="preserve">ключевые слова (не более 5), </w:t>
      </w:r>
      <w:r w:rsidRPr="00E20B4E">
        <w:rPr>
          <w:lang w:val="ru-RU"/>
        </w:rPr>
        <w:t>цель исследования, материалы и методы, результаты, выводы (заключение)</w:t>
      </w:r>
      <w:r>
        <w:rPr>
          <w:lang w:val="ru-RU"/>
        </w:rPr>
        <w:t>, указание на грант (если требуется), например, «</w:t>
      </w:r>
      <w:r w:rsidRPr="00C44441">
        <w:rPr>
          <w:lang w:val="ru-RU"/>
        </w:rPr>
        <w:t xml:space="preserve">Работа выполнена при поддержке РНФ (проект № </w:t>
      </w:r>
      <w:r>
        <w:rPr>
          <w:lang w:val="ru-RU"/>
        </w:rPr>
        <w:t>…</w:t>
      </w:r>
      <w:r w:rsidRPr="00C44441">
        <w:rPr>
          <w:lang w:val="ru-RU"/>
        </w:rPr>
        <w:t>)</w:t>
      </w:r>
      <w:r>
        <w:rPr>
          <w:lang w:val="ru-RU"/>
        </w:rPr>
        <w:t>»</w:t>
      </w:r>
      <w:r w:rsidRPr="00C44441">
        <w:rPr>
          <w:lang w:val="ru-RU"/>
        </w:rPr>
        <w:t>.</w:t>
      </w:r>
      <w:r>
        <w:rPr>
          <w:lang w:val="ru-RU"/>
        </w:rPr>
        <w:t xml:space="preserve"> </w:t>
      </w:r>
      <w:r w:rsidRPr="00E20B4E">
        <w:rPr>
          <w:lang w:val="ru-RU"/>
        </w:rPr>
        <w:t>В конце каждых тезисов указывается желаемая форма участия: «только тезисы», «тезисы и стендовый доклад (постер)» или «тезисы и устный доклад».</w:t>
      </w:r>
    </w:p>
    <w:p w14:paraId="414E2662" w14:textId="77777777" w:rsidR="00EA5099" w:rsidRPr="00E20B4E" w:rsidRDefault="00EA5099" w:rsidP="00EA5099">
      <w:pPr>
        <w:rPr>
          <w:lang w:val="ru-RU"/>
        </w:rPr>
      </w:pPr>
      <w:r w:rsidRPr="00E20B4E">
        <w:rPr>
          <w:lang w:val="ru-RU"/>
        </w:rPr>
        <w:t>Для повышения цитируемости публикации в Научной электронной библиотеке (e-</w:t>
      </w:r>
      <w:proofErr w:type="spellStart"/>
      <w:r w:rsidRPr="00E20B4E">
        <w:rPr>
          <w:lang w:val="ru-RU"/>
        </w:rPr>
        <w:t>library</w:t>
      </w:r>
      <w:proofErr w:type="spellEnd"/>
      <w:r w:rsidRPr="00E20B4E">
        <w:rPr>
          <w:lang w:val="ru-RU"/>
        </w:rPr>
        <w:t xml:space="preserve">) </w:t>
      </w:r>
      <w:r>
        <w:rPr>
          <w:lang w:val="ru-RU"/>
        </w:rPr>
        <w:t>возможно</w:t>
      </w:r>
      <w:r w:rsidRPr="00E20B4E">
        <w:rPr>
          <w:lang w:val="ru-RU"/>
        </w:rPr>
        <w:t xml:space="preserve"> </w:t>
      </w:r>
      <w:r>
        <w:rPr>
          <w:lang w:val="ru-RU"/>
        </w:rPr>
        <w:t xml:space="preserve">(но не обязательно) </w:t>
      </w:r>
      <w:r w:rsidRPr="00E20B4E">
        <w:rPr>
          <w:lang w:val="ru-RU"/>
        </w:rPr>
        <w:t xml:space="preserve">предоставление в редакцию </w:t>
      </w:r>
      <w:r>
        <w:rPr>
          <w:lang w:val="ru-RU"/>
        </w:rPr>
        <w:t xml:space="preserve">варианта </w:t>
      </w:r>
      <w:r w:rsidRPr="00E20B4E">
        <w:rPr>
          <w:lang w:val="ru-RU"/>
        </w:rPr>
        <w:t>тезисов на английском языке. Публикация английского варианта тезисов осуществляется без дополнительной платы.</w:t>
      </w:r>
    </w:p>
    <w:p w14:paraId="6E2357E3" w14:textId="77777777" w:rsidR="00EA5099" w:rsidRDefault="00EA5099" w:rsidP="00EA5099">
      <w:pPr>
        <w:rPr>
          <w:lang w:val="ru-RU"/>
        </w:rPr>
      </w:pPr>
      <w:r w:rsidRPr="00E20B4E">
        <w:rPr>
          <w:lang w:val="ru-RU"/>
        </w:rPr>
        <w:t xml:space="preserve">В Оргкомитет файлы с тезисами предоставляются только по электронной почте на </w:t>
      </w:r>
      <w:proofErr w:type="spellStart"/>
      <w:r w:rsidRPr="00E20B4E">
        <w:rPr>
          <w:lang w:val="ru-RU"/>
        </w:rPr>
        <w:t>e-mail</w:t>
      </w:r>
      <w:proofErr w:type="spellEnd"/>
      <w:r w:rsidRPr="00E20B4E">
        <w:rPr>
          <w:lang w:val="ru-RU"/>
        </w:rPr>
        <w:t xml:space="preserve">: </w:t>
      </w:r>
      <w:hyperlink r:id="rId14" w:history="1">
        <w:r w:rsidRPr="00601E42">
          <w:rPr>
            <w:rStyle w:val="af1"/>
            <w:lang w:val="ru-RU"/>
          </w:rPr>
          <w:t>gastroforum@list.ru</w:t>
        </w:r>
      </w:hyperlink>
      <w:r w:rsidRPr="00E20B4E">
        <w:rPr>
          <w:lang w:val="ru-RU"/>
        </w:rPr>
        <w:t xml:space="preserve"> с копией на: </w:t>
      </w:r>
      <w:hyperlink r:id="rId15" w:history="1">
        <w:r w:rsidRPr="00601E42">
          <w:rPr>
            <w:rStyle w:val="af1"/>
            <w:lang w:val="ru-RU"/>
          </w:rPr>
          <w:t>gastroforum@bk.ru</w:t>
        </w:r>
      </w:hyperlink>
      <w:r w:rsidRPr="00E20B4E">
        <w:rPr>
          <w:lang w:val="ru-RU"/>
        </w:rPr>
        <w:t>. Каждые тезисы отправляются в отдельном файле, название которого включает фамилию первого автора в латинской транскрипции и порядковый номер тезисов: например, Abstract</w:t>
      </w:r>
      <w:r>
        <w:rPr>
          <w:lang w:val="ru-RU"/>
        </w:rPr>
        <w:t>_</w:t>
      </w:r>
      <w:r>
        <w:t>Gastro</w:t>
      </w:r>
      <w:r w:rsidRPr="00C44441">
        <w:rPr>
          <w:lang w:val="ru-RU"/>
        </w:rPr>
        <w:t>-</w:t>
      </w:r>
      <w:r w:rsidRPr="00D9430C">
        <w:rPr>
          <w:lang w:val="ru-RU"/>
        </w:rPr>
        <w:t>2025</w:t>
      </w:r>
      <w:r w:rsidRPr="00E20B4E">
        <w:rPr>
          <w:lang w:val="ru-RU"/>
        </w:rPr>
        <w:t>_Ivanov_1.doc в формат</w:t>
      </w:r>
      <w:r>
        <w:rPr>
          <w:lang w:val="ru-RU"/>
        </w:rPr>
        <w:t>ах</w:t>
      </w:r>
      <w:r w:rsidRPr="00E20B4E">
        <w:rPr>
          <w:lang w:val="ru-RU"/>
        </w:rPr>
        <w:t xml:space="preserve"> *.</w:t>
      </w:r>
      <w:proofErr w:type="spellStart"/>
      <w:r w:rsidRPr="00E20B4E">
        <w:rPr>
          <w:lang w:val="ru-RU"/>
        </w:rPr>
        <w:t>doc</w:t>
      </w:r>
      <w:proofErr w:type="spellEnd"/>
      <w:r>
        <w:t>x</w:t>
      </w:r>
      <w:r w:rsidRPr="00E20B4E">
        <w:rPr>
          <w:lang w:val="ru-RU"/>
        </w:rPr>
        <w:t xml:space="preserve"> </w:t>
      </w:r>
      <w:r>
        <w:rPr>
          <w:lang w:val="ru-RU"/>
        </w:rPr>
        <w:t>или *</w:t>
      </w:r>
      <w:r w:rsidRPr="00C44441">
        <w:rPr>
          <w:lang w:val="ru-RU"/>
        </w:rPr>
        <w:t>.</w:t>
      </w:r>
      <w:r>
        <w:t>doc</w:t>
      </w:r>
      <w:r w:rsidRPr="00E20B4E">
        <w:rPr>
          <w:lang w:val="ru-RU"/>
        </w:rPr>
        <w:t xml:space="preserve">. При записи файла соблюдать формат (размеры) страницы не обязательно – достаточно, чтобы объем тезисов не превышал </w:t>
      </w:r>
      <w:r w:rsidRPr="001D1DE4">
        <w:rPr>
          <w:lang w:val="ru-RU"/>
        </w:rPr>
        <w:t>3</w:t>
      </w:r>
      <w:r w:rsidRPr="00E20B4E">
        <w:rPr>
          <w:lang w:val="ru-RU"/>
        </w:rPr>
        <w:t>000 знаков.</w:t>
      </w:r>
      <w:r>
        <w:rPr>
          <w:lang w:val="ru-RU"/>
        </w:rPr>
        <w:t xml:space="preserve"> </w:t>
      </w:r>
    </w:p>
    <w:p w14:paraId="5347EC17" w14:textId="77777777" w:rsidR="00EA5099" w:rsidRPr="00EA5099" w:rsidRDefault="00EA5099" w:rsidP="00EA5099">
      <w:pPr>
        <w:rPr>
          <w:lang w:val="ru-RU"/>
        </w:rPr>
      </w:pPr>
    </w:p>
    <w:p w14:paraId="50828034" w14:textId="77777777" w:rsidR="00EA5099" w:rsidRDefault="00EA5099" w:rsidP="00EA5099">
      <w:pPr>
        <w:pStyle w:val="2"/>
        <w:rPr>
          <w:color w:val="156082" w:themeColor="accent1"/>
        </w:rPr>
        <w:sectPr w:rsidR="00EA5099" w:rsidSect="000A785A">
          <w:pgSz w:w="11907" w:h="16840" w:code="9"/>
          <w:pgMar w:top="1134" w:right="851" w:bottom="567" w:left="851" w:header="397" w:footer="284" w:gutter="0"/>
          <w:cols w:space="720"/>
        </w:sectPr>
      </w:pPr>
    </w:p>
    <w:p w14:paraId="5CEF9AF2" w14:textId="77777777" w:rsidR="00EA5099" w:rsidRPr="002841FD" w:rsidRDefault="00EA5099" w:rsidP="00EA5099">
      <w:pPr>
        <w:pStyle w:val="1"/>
      </w:pPr>
      <w:r w:rsidRPr="002841FD">
        <w:lastRenderedPageBreak/>
        <w:t>Образец оформления тезисов</w:t>
      </w:r>
    </w:p>
    <w:p w14:paraId="6F181CF0" w14:textId="77777777" w:rsidR="00EA5099" w:rsidRPr="000B6746" w:rsidRDefault="00EA5099" w:rsidP="00EA5099">
      <w:pPr>
        <w:pStyle w:val="Gbred1abs0"/>
      </w:pPr>
      <w:proofErr w:type="spellStart"/>
      <w:r w:rsidRPr="000B6746">
        <w:t>Метаболомное</w:t>
      </w:r>
      <w:proofErr w:type="spellEnd"/>
      <w:r w:rsidRPr="000B6746">
        <w:t xml:space="preserve"> профилирование </w:t>
      </w:r>
      <w:r w:rsidRPr="00EA6417">
        <w:t>крови</w:t>
      </w:r>
      <w:r w:rsidRPr="000B6746">
        <w:t xml:space="preserve"> идентифицирует потенциальные биомаркеры некротического энтероколита у новорожденных</w:t>
      </w:r>
    </w:p>
    <w:p w14:paraId="0B1B1A07" w14:textId="77777777" w:rsidR="00EA5099" w:rsidRPr="001D1DE4" w:rsidRDefault="00EA5099" w:rsidP="00EA5099">
      <w:pPr>
        <w:pStyle w:val="Gbred2abs"/>
      </w:pPr>
      <w:r w:rsidRPr="000B6746">
        <w:t xml:space="preserve">Каплина </w:t>
      </w:r>
      <w:proofErr w:type="gramStart"/>
      <w:r w:rsidRPr="000B6746">
        <w:t>А.В.</w:t>
      </w:r>
      <w:proofErr w:type="gramEnd"/>
      <w:r w:rsidRPr="001D1DE4">
        <w:rPr>
          <w:vertAlign w:val="superscript"/>
        </w:rPr>
        <w:t>1</w:t>
      </w:r>
      <w:r w:rsidRPr="000B6746">
        <w:t xml:space="preserve">, Мурашко </w:t>
      </w:r>
      <w:proofErr w:type="gramStart"/>
      <w:r w:rsidRPr="000B6746">
        <w:t>Е.А.</w:t>
      </w:r>
      <w:proofErr w:type="gramEnd"/>
      <w:r w:rsidRPr="001D1DE4">
        <w:rPr>
          <w:vertAlign w:val="superscript"/>
        </w:rPr>
        <w:t>1</w:t>
      </w:r>
      <w:r w:rsidRPr="000B6746">
        <w:t xml:space="preserve">, Дубровский </w:t>
      </w:r>
      <w:proofErr w:type="gramStart"/>
      <w:r w:rsidRPr="000B6746">
        <w:t>Я.А.</w:t>
      </w:r>
      <w:proofErr w:type="gramEnd"/>
      <w:r w:rsidRPr="001D1DE4">
        <w:rPr>
          <w:vertAlign w:val="superscript"/>
        </w:rPr>
        <w:t>1</w:t>
      </w:r>
      <w:r w:rsidRPr="000B6746">
        <w:t xml:space="preserve">, </w:t>
      </w:r>
      <w:r w:rsidRPr="00EA6417">
        <w:t>Никифоров</w:t>
      </w:r>
      <w:r w:rsidRPr="000B6746">
        <w:t xml:space="preserve"> </w:t>
      </w:r>
      <w:proofErr w:type="gramStart"/>
      <w:r w:rsidRPr="000B6746">
        <w:t>В.Г.</w:t>
      </w:r>
      <w:proofErr w:type="gramEnd"/>
      <w:r w:rsidRPr="001D1DE4">
        <w:rPr>
          <w:vertAlign w:val="superscript"/>
        </w:rPr>
        <w:t>1</w:t>
      </w:r>
      <w:r w:rsidRPr="000B6746">
        <w:t xml:space="preserve">, </w:t>
      </w:r>
      <w:r w:rsidRPr="00EA6417">
        <w:t>Первунина</w:t>
      </w:r>
      <w:r w:rsidRPr="000B6746">
        <w:t xml:space="preserve"> </w:t>
      </w:r>
      <w:proofErr w:type="gramStart"/>
      <w:r w:rsidRPr="000B6746">
        <w:t>Т.М.</w:t>
      </w:r>
      <w:proofErr w:type="gramEnd"/>
      <w:r w:rsidRPr="001D1DE4">
        <w:rPr>
          <w:vertAlign w:val="superscript"/>
        </w:rPr>
        <w:t>1</w:t>
      </w:r>
      <w:r w:rsidRPr="000B6746">
        <w:t xml:space="preserve">, Петрова </w:t>
      </w:r>
      <w:proofErr w:type="gramStart"/>
      <w:r w:rsidRPr="000B6746">
        <w:t>Н.А.</w:t>
      </w:r>
      <w:proofErr w:type="gramEnd"/>
      <w:r w:rsidRPr="001D1DE4">
        <w:rPr>
          <w:vertAlign w:val="superscript"/>
        </w:rPr>
        <w:t>1</w:t>
      </w:r>
      <w:r w:rsidRPr="000B6746">
        <w:t>, Ситкин С.И.</w:t>
      </w:r>
      <w:r w:rsidRPr="001D1DE4">
        <w:rPr>
          <w:vertAlign w:val="superscript"/>
        </w:rPr>
        <w:t xml:space="preserve">1, 2 </w:t>
      </w:r>
    </w:p>
    <w:p w14:paraId="29C23551" w14:textId="77777777" w:rsidR="00EA5099" w:rsidRPr="001D1DE4" w:rsidRDefault="00EA5099" w:rsidP="00EA5099">
      <w:pPr>
        <w:pStyle w:val="Gbred3abs"/>
      </w:pPr>
      <w:r w:rsidRPr="001D1DE4">
        <w:rPr>
          <w:vertAlign w:val="superscript"/>
        </w:rPr>
        <w:t>1</w:t>
      </w:r>
      <w:r w:rsidRPr="000B6746">
        <w:t xml:space="preserve">НМИЦ им. </w:t>
      </w:r>
      <w:proofErr w:type="gramStart"/>
      <w:r w:rsidRPr="000B6746">
        <w:t>В.А.</w:t>
      </w:r>
      <w:proofErr w:type="gramEnd"/>
      <w:r w:rsidRPr="000B6746">
        <w:t xml:space="preserve"> Алмазова Минздрава России, </w:t>
      </w:r>
      <w:r w:rsidRPr="001D1DE4">
        <w:rPr>
          <w:vertAlign w:val="superscript"/>
        </w:rPr>
        <w:t>2</w:t>
      </w:r>
      <w:r w:rsidRPr="000B6746">
        <w:t xml:space="preserve">СЗГМУ им. </w:t>
      </w:r>
      <w:proofErr w:type="gramStart"/>
      <w:r w:rsidRPr="000B6746">
        <w:t>И.И.</w:t>
      </w:r>
      <w:proofErr w:type="gramEnd"/>
      <w:r w:rsidRPr="000B6746">
        <w:t xml:space="preserve"> </w:t>
      </w:r>
      <w:r w:rsidRPr="00EA6417">
        <w:t>Мечникова</w:t>
      </w:r>
      <w:r w:rsidRPr="000B6746">
        <w:t xml:space="preserve">, Санкт-Петербург, Россия, </w:t>
      </w:r>
      <w:proofErr w:type="spellStart"/>
      <w:r w:rsidRPr="000B6746">
        <w:t>e-mail</w:t>
      </w:r>
      <w:proofErr w:type="spellEnd"/>
      <w:r w:rsidRPr="000B6746">
        <w:t xml:space="preserve">: </w:t>
      </w:r>
      <w:hyperlink r:id="rId16" w:history="1">
        <w:r w:rsidRPr="006F0AAB">
          <w:rPr>
            <w:rStyle w:val="af1"/>
            <w:lang w:val="en-US"/>
          </w:rPr>
          <w:t>example</w:t>
        </w:r>
        <w:r w:rsidRPr="006F0AAB">
          <w:rPr>
            <w:rStyle w:val="af1"/>
          </w:rPr>
          <w:t>@mail.</w:t>
        </w:r>
        <w:proofErr w:type="spellStart"/>
        <w:r w:rsidRPr="006F0AAB">
          <w:rPr>
            <w:rStyle w:val="af1"/>
            <w:lang w:val="en-US"/>
          </w:rPr>
          <w:t>ru</w:t>
        </w:r>
        <w:proofErr w:type="spellEnd"/>
      </w:hyperlink>
      <w:r w:rsidRPr="001D1DE4">
        <w:t xml:space="preserve"> </w:t>
      </w:r>
    </w:p>
    <w:p w14:paraId="1A8435CD" w14:textId="77777777" w:rsidR="00EA5099" w:rsidRPr="000B6746" w:rsidRDefault="00EA5099" w:rsidP="00EA5099">
      <w:pPr>
        <w:pStyle w:val="Gbred4abs"/>
      </w:pPr>
    </w:p>
    <w:p w14:paraId="5D10B6FD" w14:textId="77777777" w:rsidR="00EA5099" w:rsidRPr="000B6746" w:rsidRDefault="00EA5099" w:rsidP="00EA5099">
      <w:pPr>
        <w:pStyle w:val="Gbred4abs"/>
      </w:pPr>
      <w:r w:rsidRPr="00EA6417">
        <w:rPr>
          <w:b/>
          <w:bCs/>
        </w:rPr>
        <w:t>Ключевые слова:</w:t>
      </w:r>
      <w:r w:rsidRPr="000B6746">
        <w:t xml:space="preserve"> биомаркеры, </w:t>
      </w:r>
      <w:proofErr w:type="spellStart"/>
      <w:r w:rsidRPr="000B6746">
        <w:t>метаболомика</w:t>
      </w:r>
      <w:proofErr w:type="spellEnd"/>
      <w:r w:rsidRPr="000B6746">
        <w:t xml:space="preserve">, недоношенные </w:t>
      </w:r>
      <w:r w:rsidRPr="00EA6417">
        <w:t>новорожденные</w:t>
      </w:r>
      <w:r w:rsidRPr="000B6746">
        <w:t>, некротический энтероколит.</w:t>
      </w:r>
    </w:p>
    <w:p w14:paraId="6548E69E" w14:textId="77777777" w:rsidR="00EA5099" w:rsidRPr="000B6746" w:rsidRDefault="00EA5099" w:rsidP="00EA5099">
      <w:pPr>
        <w:pStyle w:val="Gbred4abs"/>
      </w:pPr>
      <w:r w:rsidRPr="00EA6417">
        <w:rPr>
          <w:b/>
          <w:bCs/>
        </w:rPr>
        <w:t>Актуальность и цель исследования.</w:t>
      </w:r>
      <w:r w:rsidRPr="000B6746">
        <w:t xml:space="preserve"> Некротический (некротизирующий) энтероколит (НЭК) – тяжелое заболевание, поражающее преимущественно недоношенных детей с массой тела при рождении менее 1500 г и характеризующееся высокой летальностью. </w:t>
      </w:r>
      <w:r>
        <w:t>Н</w:t>
      </w:r>
      <w:r w:rsidRPr="000B6746">
        <w:t xml:space="preserve">и один из известных биомаркеров </w:t>
      </w:r>
      <w:r>
        <w:t xml:space="preserve">НЭК </w:t>
      </w:r>
      <w:r w:rsidRPr="000B6746">
        <w:t xml:space="preserve">не обладает достаточной чувствительностью или специфичностью [1]. Целью настоящего исследования было изучение особенностей состава </w:t>
      </w:r>
      <w:proofErr w:type="spellStart"/>
      <w:r w:rsidRPr="000B6746">
        <w:t>метаболома</w:t>
      </w:r>
      <w:proofErr w:type="spellEnd"/>
      <w:r w:rsidRPr="000B6746">
        <w:t xml:space="preserve"> и выявление потенциальных метаболитов-биомаркеров НЭК у недоношенных новорожденных с помощью нецелевого </w:t>
      </w:r>
      <w:proofErr w:type="spellStart"/>
      <w:r w:rsidRPr="000B6746">
        <w:t>метаболомного</w:t>
      </w:r>
      <w:proofErr w:type="spellEnd"/>
      <w:r w:rsidRPr="000B6746">
        <w:t xml:space="preserve"> анализа сыворотки крови. </w:t>
      </w:r>
    </w:p>
    <w:p w14:paraId="38C42C04" w14:textId="77777777" w:rsidR="00EA5099" w:rsidRPr="000B6746" w:rsidRDefault="00EA5099" w:rsidP="00EA5099">
      <w:pPr>
        <w:pStyle w:val="Gbred4abs"/>
      </w:pPr>
      <w:r w:rsidRPr="00EA6417">
        <w:rPr>
          <w:b/>
          <w:bCs/>
        </w:rPr>
        <w:t>Пациенты, материалы и методы.</w:t>
      </w:r>
      <w:r w:rsidRPr="000B6746">
        <w:t xml:space="preserve"> Сформированы группы недоношенных новорожденных с массой тела при рождении менее 1500 г, родившихся в Перинатальном центре ФГБУ «НМИЦ им. В. А. Алмазова» в период с ноября 2021 г. по январь 2023 г.: 31 ребенок, у которого развился НЭК (основная группа/</w:t>
      </w:r>
      <w:r w:rsidRPr="000B6746">
        <w:rPr>
          <w:lang w:val="en-US"/>
        </w:rPr>
        <w:t>Disease</w:t>
      </w:r>
      <w:r w:rsidRPr="000B6746">
        <w:t>), и 31 ребенок, у которого не развился НЭК (группа сравнения/</w:t>
      </w:r>
      <w:r w:rsidRPr="000B6746">
        <w:rPr>
          <w:lang w:val="en-US"/>
        </w:rPr>
        <w:t>Control</w:t>
      </w:r>
      <w:r w:rsidRPr="000B6746">
        <w:t xml:space="preserve">). Группы сопоставимы по </w:t>
      </w:r>
      <w:proofErr w:type="spellStart"/>
      <w:r w:rsidRPr="000B6746">
        <w:t>гестационному</w:t>
      </w:r>
      <w:proofErr w:type="spellEnd"/>
      <w:r w:rsidRPr="000B6746">
        <w:t xml:space="preserve"> возрасту (28,9±2,7 </w:t>
      </w:r>
      <w:proofErr w:type="spellStart"/>
      <w:r w:rsidRPr="000B6746">
        <w:rPr>
          <w:i/>
          <w:iCs/>
        </w:rPr>
        <w:t>vs</w:t>
      </w:r>
      <w:proofErr w:type="spellEnd"/>
      <w:r w:rsidRPr="000B6746">
        <w:rPr>
          <w:i/>
          <w:iCs/>
        </w:rPr>
        <w:t>.</w:t>
      </w:r>
      <w:r w:rsidRPr="000B6746">
        <w:t xml:space="preserve"> 29,1±2,2 недель, основная группа и группа сравнения соответственно, p=0,797) и массе тела при рождении (1027±337 </w:t>
      </w:r>
      <w:proofErr w:type="spellStart"/>
      <w:r w:rsidRPr="000B6746">
        <w:rPr>
          <w:i/>
          <w:iCs/>
        </w:rPr>
        <w:t>vs</w:t>
      </w:r>
      <w:proofErr w:type="spellEnd"/>
      <w:r w:rsidRPr="000B6746">
        <w:rPr>
          <w:i/>
          <w:iCs/>
        </w:rPr>
        <w:t>.</w:t>
      </w:r>
      <w:r w:rsidRPr="000B6746">
        <w:t xml:space="preserve"> 1098±238 г, p=0,346). Взятие образцов сыворотки крови у детей основной группы проводилось при дебюте заболевания, у детей группы сравнения – в сутки жизни, соответствующие срокам развития НЭК новорожденных основной группы. Хроматографическое разделение смеси метаболитов сыворотки крови осуществляли с использованием хроматографа </w:t>
      </w:r>
      <w:proofErr w:type="spellStart"/>
      <w:r w:rsidRPr="000B6746">
        <w:t>Bruker</w:t>
      </w:r>
      <w:proofErr w:type="spellEnd"/>
      <w:r w:rsidRPr="000B6746">
        <w:t xml:space="preserve"> </w:t>
      </w:r>
      <w:proofErr w:type="spellStart"/>
      <w:r w:rsidRPr="000B6746">
        <w:t>Elute</w:t>
      </w:r>
      <w:proofErr w:type="spellEnd"/>
      <w:r w:rsidRPr="000B6746">
        <w:t xml:space="preserve"> UHPLC с масс-спектрометрическим детектором </w:t>
      </w:r>
      <w:bookmarkStart w:id="1" w:name="_Hlk152425803"/>
      <w:proofErr w:type="spellStart"/>
      <w:r w:rsidRPr="000B6746">
        <w:t>Bruker</w:t>
      </w:r>
      <w:proofErr w:type="spellEnd"/>
      <w:r w:rsidRPr="000B6746">
        <w:t xml:space="preserve"> Q-TOF </w:t>
      </w:r>
      <w:proofErr w:type="spellStart"/>
      <w:r w:rsidRPr="000B6746">
        <w:t>MaXis</w:t>
      </w:r>
      <w:proofErr w:type="spellEnd"/>
      <w:r w:rsidRPr="000B6746">
        <w:t xml:space="preserve"> Impact</w:t>
      </w:r>
      <w:bookmarkEnd w:id="1"/>
      <w:r w:rsidRPr="000B6746">
        <w:t xml:space="preserve">. При помощи дискриминантного анализа методом частных наименьших квадратов (PLS-DA) были отобраны переменные, имеющие показатель значимости VIP&gt;1,0. </w:t>
      </w:r>
    </w:p>
    <w:p w14:paraId="58D96F84" w14:textId="77777777" w:rsidR="00EA5099" w:rsidRPr="000B6746" w:rsidRDefault="00EA5099" w:rsidP="00EA5099">
      <w:pPr>
        <w:pStyle w:val="Gbred4abs"/>
      </w:pPr>
      <w:r w:rsidRPr="00EA6417">
        <w:rPr>
          <w:b/>
          <w:bCs/>
        </w:rPr>
        <w:t>Результаты.</w:t>
      </w:r>
      <w:r w:rsidRPr="000B6746">
        <w:t xml:space="preserve"> Анализ выявил 3601 метаболит (во всех исследуемых образцах), из которых 1037 (28,79%) были аннотированы как изотопы, 821 (22,79%) представляли собой аддукты, 1455 соединений, сопоставленных с базой данных HMDB, представляли собой известные химические соединения. У новорожденных основной группы отмечены более высокие уровни предшественников катехоламинов (L-DOPA, DL-DOPA). По данным исследовани</w:t>
      </w:r>
      <w:r>
        <w:t>й</w:t>
      </w:r>
      <w:r w:rsidRPr="000B6746">
        <w:t xml:space="preserve">, L-DOPA участвует в регуляции сосудистого тонуса путем сенсибилизации сосудистого адренергического рецептора α1 посредством активации рецептора L-DOPA GPR143 [2]. У новорожденных с НЭК также был выявлен более высокий уровень </w:t>
      </w:r>
      <w:proofErr w:type="spellStart"/>
      <w:r w:rsidRPr="000B6746">
        <w:t>аминоадипиновой</w:t>
      </w:r>
      <w:proofErr w:type="spellEnd"/>
      <w:r w:rsidRPr="000B6746">
        <w:t xml:space="preserve"> кислоты (ААК)</w:t>
      </w:r>
      <w:r>
        <w:t>.</w:t>
      </w:r>
      <w:r w:rsidRPr="000B6746">
        <w:t xml:space="preserve"> </w:t>
      </w:r>
      <w:r>
        <w:t>З</w:t>
      </w:r>
      <w:r w:rsidRPr="000B6746">
        <w:t xml:space="preserve">начимые изменения уровня ААК </w:t>
      </w:r>
      <w:r>
        <w:t xml:space="preserve">ранее </w:t>
      </w:r>
      <w:r w:rsidRPr="000B6746">
        <w:t>были обнаружены у недоношенных новорожденных с ранним неонатальным сепсисом [</w:t>
      </w:r>
      <w:r>
        <w:t>3</w:t>
      </w:r>
      <w:r w:rsidRPr="000B6746">
        <w:t xml:space="preserve">]. У пациентов с НЭК был выявлен более низкий уровень </w:t>
      </w:r>
      <w:proofErr w:type="spellStart"/>
      <w:r w:rsidRPr="000B6746">
        <w:t>лизофосфатидилхолина</w:t>
      </w:r>
      <w:proofErr w:type="spellEnd"/>
      <w:r w:rsidRPr="000B6746">
        <w:t xml:space="preserve"> (ЛФХ), обладающего противовоспалительным эффектом и, по данным </w:t>
      </w:r>
      <w:proofErr w:type="spellStart"/>
      <w:r w:rsidRPr="000B6746">
        <w:t>Herberth</w:t>
      </w:r>
      <w:proofErr w:type="spellEnd"/>
      <w:r w:rsidRPr="000B6746">
        <w:t xml:space="preserve"> G. и </w:t>
      </w:r>
      <w:proofErr w:type="spellStart"/>
      <w:r w:rsidRPr="000B6746">
        <w:t>соавт</w:t>
      </w:r>
      <w:proofErr w:type="spellEnd"/>
      <w:r w:rsidRPr="000B6746">
        <w:t>. (2015), имеющего отрицательную связь с экспрессией TLR и компонентами инфламм</w:t>
      </w:r>
      <w:r>
        <w:t>а</w:t>
      </w:r>
      <w:r w:rsidRPr="000B6746">
        <w:t>сомы в раннем детстве [</w:t>
      </w:r>
      <w:r>
        <w:t>4</w:t>
      </w:r>
      <w:r w:rsidRPr="000B6746">
        <w:t xml:space="preserve">]. Предполагается, что ЛФХ может действовать как аттенюатор воспаления и сепсиса и, возможно, как </w:t>
      </w:r>
      <w:proofErr w:type="spellStart"/>
      <w:r w:rsidRPr="000B6746">
        <w:t>иммуносупрессор</w:t>
      </w:r>
      <w:proofErr w:type="spellEnd"/>
      <w:r w:rsidRPr="000B6746">
        <w:t xml:space="preserve">. </w:t>
      </w:r>
    </w:p>
    <w:p w14:paraId="28980188" w14:textId="77777777" w:rsidR="00EA5099" w:rsidRPr="000B6746" w:rsidRDefault="00EA5099" w:rsidP="00EA5099">
      <w:pPr>
        <w:pStyle w:val="Gbred4abs"/>
      </w:pPr>
      <w:r w:rsidRPr="00EA6417">
        <w:rPr>
          <w:b/>
          <w:bCs/>
        </w:rPr>
        <w:t>Заключение.</w:t>
      </w:r>
      <w:r w:rsidRPr="000B6746">
        <w:t xml:space="preserve"> Исследование выявило ряд метаболитов, которые при надлежащей верификации, могут быть использованы в качестве биомаркеров развития и прогрессирования НЭК, как с целью диагностического/прогностического скрининга, так и для контроля эффективности лечения</w:t>
      </w:r>
      <w:r>
        <w:t xml:space="preserve"> </w:t>
      </w:r>
      <w:r w:rsidRPr="000B6746">
        <w:t>[</w:t>
      </w:r>
      <w:r>
        <w:t>5</w:t>
      </w:r>
      <w:r w:rsidRPr="000B6746">
        <w:t xml:space="preserve">]. </w:t>
      </w:r>
    </w:p>
    <w:p w14:paraId="6A7F8B6E" w14:textId="77777777" w:rsidR="00EA5099" w:rsidRPr="00923BF8" w:rsidRDefault="00EA5099" w:rsidP="00EA5099">
      <w:pPr>
        <w:pStyle w:val="Gbred4abs"/>
        <w:rPr>
          <w:b/>
          <w:bCs/>
          <w:lang w:val="en-US"/>
        </w:rPr>
      </w:pPr>
      <w:r w:rsidRPr="00EA6417">
        <w:rPr>
          <w:b/>
          <w:bCs/>
        </w:rPr>
        <w:t>Литература</w:t>
      </w:r>
    </w:p>
    <w:p w14:paraId="3A14F0AD" w14:textId="77777777" w:rsidR="00EA5099" w:rsidRPr="00EA5099" w:rsidRDefault="00EA5099" w:rsidP="00EA5099">
      <w:pPr>
        <w:pStyle w:val="Gbred4abs"/>
        <w:rPr>
          <w:lang w:val="en-US"/>
        </w:rPr>
      </w:pPr>
      <w:r w:rsidRPr="00923BF8">
        <w:rPr>
          <w:lang w:val="en-US"/>
        </w:rPr>
        <w:t xml:space="preserve">1. Kaplina A, Kononova S, </w:t>
      </w:r>
      <w:proofErr w:type="spellStart"/>
      <w:r w:rsidRPr="00923BF8">
        <w:rPr>
          <w:lang w:val="en-US"/>
        </w:rPr>
        <w:t>Zaikova</w:t>
      </w:r>
      <w:proofErr w:type="spellEnd"/>
      <w:r w:rsidRPr="00923BF8">
        <w:rPr>
          <w:lang w:val="en-US"/>
        </w:rPr>
        <w:t xml:space="preserve"> E, Pervunina T, Petrova N, Sitkin S. Necrotizing Enterocolitis: The Role of Hypoxia, Gut Microbiome, and Microbial Metabolites. </w:t>
      </w:r>
      <w:r w:rsidRPr="00EA5099">
        <w:rPr>
          <w:lang w:val="en-US"/>
        </w:rPr>
        <w:t xml:space="preserve">Int J Mol Sci. 2023 Jan 27;24(3):2471. </w:t>
      </w:r>
      <w:proofErr w:type="spellStart"/>
      <w:r w:rsidRPr="00EA5099">
        <w:rPr>
          <w:lang w:val="en-US"/>
        </w:rPr>
        <w:t>doi</w:t>
      </w:r>
      <w:proofErr w:type="spellEnd"/>
      <w:r w:rsidRPr="00EA5099">
        <w:rPr>
          <w:lang w:val="en-US"/>
        </w:rPr>
        <w:t xml:space="preserve">: 10.3390/ijms24032471. </w:t>
      </w:r>
    </w:p>
    <w:p w14:paraId="5061DE09" w14:textId="77777777" w:rsidR="00EA5099" w:rsidRPr="00923BF8" w:rsidRDefault="00EA5099" w:rsidP="00EA5099">
      <w:pPr>
        <w:pStyle w:val="Gbred4abs"/>
        <w:rPr>
          <w:lang w:val="en-US"/>
        </w:rPr>
      </w:pPr>
      <w:r w:rsidRPr="00EA5099">
        <w:rPr>
          <w:lang w:val="en-US"/>
        </w:rPr>
        <w:t xml:space="preserve">2. Masukawa D, Koga M, </w:t>
      </w:r>
      <w:proofErr w:type="spellStart"/>
      <w:r w:rsidRPr="00EA5099">
        <w:rPr>
          <w:lang w:val="en-US"/>
        </w:rPr>
        <w:t>Sezaki</w:t>
      </w:r>
      <w:proofErr w:type="spellEnd"/>
      <w:r w:rsidRPr="00EA5099">
        <w:rPr>
          <w:lang w:val="en-US"/>
        </w:rPr>
        <w:t xml:space="preserve"> A, Nakao Y, </w:t>
      </w:r>
      <w:proofErr w:type="spellStart"/>
      <w:r w:rsidRPr="00EA5099">
        <w:rPr>
          <w:lang w:val="en-US"/>
        </w:rPr>
        <w:t>Kamikubo</w:t>
      </w:r>
      <w:proofErr w:type="spellEnd"/>
      <w:r w:rsidRPr="00EA5099">
        <w:rPr>
          <w:lang w:val="en-US"/>
        </w:rPr>
        <w:t xml:space="preserve"> Y, Hashimoto T, Okuyama-Oki Y, </w:t>
      </w:r>
      <w:proofErr w:type="spellStart"/>
      <w:r w:rsidRPr="00EA5099">
        <w:rPr>
          <w:lang w:val="en-US"/>
        </w:rPr>
        <w:t>Aladeokin</w:t>
      </w:r>
      <w:proofErr w:type="spellEnd"/>
      <w:r w:rsidRPr="00EA5099">
        <w:rPr>
          <w:lang w:val="en-US"/>
        </w:rPr>
        <w:t xml:space="preserve"> AC, Nakamura F, Yokoyama U, </w:t>
      </w:r>
      <w:proofErr w:type="spellStart"/>
      <w:r w:rsidRPr="00EA5099">
        <w:rPr>
          <w:lang w:val="en-US"/>
        </w:rPr>
        <w:t>Wakui</w:t>
      </w:r>
      <w:proofErr w:type="spellEnd"/>
      <w:r w:rsidRPr="00EA5099">
        <w:rPr>
          <w:lang w:val="en-US"/>
        </w:rPr>
        <w:t xml:space="preserve"> H, Ichinose H, Sakurai T, Umemura S, Tamura K, Ishikawa Y, </w:t>
      </w:r>
      <w:proofErr w:type="spellStart"/>
      <w:r w:rsidRPr="00EA5099">
        <w:rPr>
          <w:lang w:val="en-US"/>
        </w:rPr>
        <w:t>Goshima</w:t>
      </w:r>
      <w:proofErr w:type="spellEnd"/>
      <w:r w:rsidRPr="00EA5099">
        <w:rPr>
          <w:lang w:val="en-US"/>
        </w:rPr>
        <w:t xml:space="preserve"> Y. L-DOPA sensitizes vasomotor tone by modulating the vascular alpha1-adrenergic receptor. </w:t>
      </w:r>
      <w:r w:rsidRPr="00923BF8">
        <w:rPr>
          <w:lang w:val="en-US"/>
        </w:rPr>
        <w:t>JCI Insight. 2017 Sep 21;2(18</w:t>
      </w:r>
      <w:proofErr w:type="gramStart"/>
      <w:r w:rsidRPr="00923BF8">
        <w:rPr>
          <w:lang w:val="en-US"/>
        </w:rPr>
        <w:t>):e</w:t>
      </w:r>
      <w:proofErr w:type="gramEnd"/>
      <w:r w:rsidRPr="00923BF8">
        <w:rPr>
          <w:lang w:val="en-US"/>
        </w:rPr>
        <w:t xml:space="preserve">90903. </w:t>
      </w:r>
      <w:proofErr w:type="spellStart"/>
      <w:r w:rsidRPr="00923BF8">
        <w:rPr>
          <w:lang w:val="en-US"/>
        </w:rPr>
        <w:t>doi</w:t>
      </w:r>
      <w:proofErr w:type="spellEnd"/>
      <w:r w:rsidRPr="00923BF8">
        <w:rPr>
          <w:lang w:val="en-US"/>
        </w:rPr>
        <w:t xml:space="preserve">: 10.1172/jci.insight.90903. </w:t>
      </w:r>
    </w:p>
    <w:p w14:paraId="558FDA28" w14:textId="77777777" w:rsidR="00EA5099" w:rsidRPr="00923BF8" w:rsidRDefault="00EA5099" w:rsidP="00EA5099">
      <w:pPr>
        <w:pStyle w:val="Gbred4abs"/>
        <w:rPr>
          <w:lang w:val="en-US"/>
        </w:rPr>
      </w:pPr>
      <w:r w:rsidRPr="00923BF8">
        <w:rPr>
          <w:lang w:val="en-US"/>
        </w:rPr>
        <w:lastRenderedPageBreak/>
        <w:t xml:space="preserve">3. </w:t>
      </w:r>
      <w:proofErr w:type="spellStart"/>
      <w:r w:rsidRPr="00923BF8">
        <w:rPr>
          <w:lang w:val="en-US"/>
        </w:rPr>
        <w:t>Mardegan</w:t>
      </w:r>
      <w:proofErr w:type="spellEnd"/>
      <w:r w:rsidRPr="00923BF8">
        <w:rPr>
          <w:lang w:val="en-US"/>
        </w:rPr>
        <w:t xml:space="preserve"> V, Giordano G, </w:t>
      </w:r>
      <w:proofErr w:type="spellStart"/>
      <w:r w:rsidRPr="00923BF8">
        <w:rPr>
          <w:lang w:val="en-US"/>
        </w:rPr>
        <w:t>Stocchero</w:t>
      </w:r>
      <w:proofErr w:type="spellEnd"/>
      <w:r w:rsidRPr="00923BF8">
        <w:rPr>
          <w:lang w:val="en-US"/>
        </w:rPr>
        <w:t xml:space="preserve"> M, Pirillo P, </w:t>
      </w:r>
      <w:proofErr w:type="spellStart"/>
      <w:r w:rsidRPr="00923BF8">
        <w:rPr>
          <w:lang w:val="en-US"/>
        </w:rPr>
        <w:t>Poloniato</w:t>
      </w:r>
      <w:proofErr w:type="spellEnd"/>
      <w:r w:rsidRPr="00923BF8">
        <w:rPr>
          <w:lang w:val="en-US"/>
        </w:rPr>
        <w:t xml:space="preserve"> G, </w:t>
      </w:r>
      <w:proofErr w:type="spellStart"/>
      <w:r w:rsidRPr="00923BF8">
        <w:rPr>
          <w:lang w:val="en-US"/>
        </w:rPr>
        <w:t>Donadel</w:t>
      </w:r>
      <w:proofErr w:type="spellEnd"/>
      <w:r w:rsidRPr="00923BF8">
        <w:rPr>
          <w:lang w:val="en-US"/>
        </w:rPr>
        <w:t xml:space="preserve"> E, Salvadori S, Giaquinto C, </w:t>
      </w:r>
      <w:proofErr w:type="spellStart"/>
      <w:r w:rsidRPr="00923BF8">
        <w:rPr>
          <w:lang w:val="en-US"/>
        </w:rPr>
        <w:t>Priante</w:t>
      </w:r>
      <w:proofErr w:type="spellEnd"/>
      <w:r w:rsidRPr="00923BF8">
        <w:rPr>
          <w:lang w:val="en-US"/>
        </w:rPr>
        <w:t xml:space="preserve"> E, Baraldi E. Untargeted and Targeted Metabolomic Profiling of Preterm Newborns with </w:t>
      </w:r>
      <w:proofErr w:type="spellStart"/>
      <w:r w:rsidRPr="00923BF8">
        <w:rPr>
          <w:lang w:val="en-US"/>
        </w:rPr>
        <w:t>EarlyOnset</w:t>
      </w:r>
      <w:proofErr w:type="spellEnd"/>
      <w:r w:rsidRPr="00923BF8">
        <w:rPr>
          <w:lang w:val="en-US"/>
        </w:rPr>
        <w:t xml:space="preserve"> Sepsis: A Case-Control Study. Metabolites. 2021 Feb 18;11(2):115. </w:t>
      </w:r>
      <w:proofErr w:type="spellStart"/>
      <w:r w:rsidRPr="00923BF8">
        <w:rPr>
          <w:lang w:val="en-US"/>
        </w:rPr>
        <w:t>doi</w:t>
      </w:r>
      <w:proofErr w:type="spellEnd"/>
      <w:r w:rsidRPr="00923BF8">
        <w:rPr>
          <w:lang w:val="en-US"/>
        </w:rPr>
        <w:t xml:space="preserve">: 10.3390/metabo11020115. </w:t>
      </w:r>
    </w:p>
    <w:p w14:paraId="0AB11709" w14:textId="77777777" w:rsidR="00EA5099" w:rsidRPr="000B6746" w:rsidRDefault="00EA5099" w:rsidP="00EA5099">
      <w:pPr>
        <w:pStyle w:val="Gbred4abs"/>
      </w:pPr>
      <w:r w:rsidRPr="00923BF8">
        <w:rPr>
          <w:lang w:val="en-US"/>
        </w:rPr>
        <w:t>4. Herberth G, Offenberg K, Rolle-</w:t>
      </w:r>
      <w:proofErr w:type="spellStart"/>
      <w:r w:rsidRPr="00923BF8">
        <w:rPr>
          <w:lang w:val="en-US"/>
        </w:rPr>
        <w:t>Kampczyk</w:t>
      </w:r>
      <w:proofErr w:type="spellEnd"/>
      <w:r w:rsidRPr="00923BF8">
        <w:rPr>
          <w:lang w:val="en-US"/>
        </w:rPr>
        <w:t xml:space="preserve"> U, Bauer M, Otto W, Röder S, </w:t>
      </w:r>
      <w:proofErr w:type="spellStart"/>
      <w:r w:rsidRPr="00923BF8">
        <w:rPr>
          <w:lang w:val="en-US"/>
        </w:rPr>
        <w:t>Grützmann</w:t>
      </w:r>
      <w:proofErr w:type="spellEnd"/>
      <w:r w:rsidRPr="00923BF8">
        <w:rPr>
          <w:lang w:val="en-US"/>
        </w:rPr>
        <w:t xml:space="preserve"> K, Sack U, Simon JC, Borte M, von Bergen M, Lehmann I; LINA Study Group. Endogenous metabolites and inflammasome activity in early childhood and links to respiratory diseases. </w:t>
      </w:r>
      <w:r w:rsidRPr="000B6746">
        <w:t xml:space="preserve">J </w:t>
      </w:r>
      <w:proofErr w:type="spellStart"/>
      <w:r w:rsidRPr="000B6746">
        <w:t>Allergy</w:t>
      </w:r>
      <w:proofErr w:type="spellEnd"/>
      <w:r w:rsidRPr="000B6746">
        <w:t xml:space="preserve"> </w:t>
      </w:r>
      <w:proofErr w:type="spellStart"/>
      <w:r w:rsidRPr="000B6746">
        <w:t>Clin</w:t>
      </w:r>
      <w:proofErr w:type="spellEnd"/>
      <w:r w:rsidRPr="000B6746">
        <w:t xml:space="preserve"> </w:t>
      </w:r>
      <w:proofErr w:type="spellStart"/>
      <w:r w:rsidRPr="000B6746">
        <w:t>Immunol</w:t>
      </w:r>
      <w:proofErr w:type="spellEnd"/>
      <w:r w:rsidRPr="000B6746">
        <w:t xml:space="preserve">. 2015 Aug;136(2):495-7. </w:t>
      </w:r>
      <w:proofErr w:type="spellStart"/>
      <w:r w:rsidRPr="000B6746">
        <w:t>doi</w:t>
      </w:r>
      <w:proofErr w:type="spellEnd"/>
      <w:r w:rsidRPr="000B6746">
        <w:t xml:space="preserve">: 10.1016/j.jaci.2015.01.022. </w:t>
      </w:r>
    </w:p>
    <w:p w14:paraId="46CD7A54" w14:textId="77777777" w:rsidR="00EA5099" w:rsidRPr="00923BF8" w:rsidRDefault="00EA5099" w:rsidP="00EA5099">
      <w:pPr>
        <w:pStyle w:val="Gbred4abs"/>
        <w:rPr>
          <w:lang w:val="en-US"/>
        </w:rPr>
      </w:pPr>
      <w:r>
        <w:t>5</w:t>
      </w:r>
      <w:r w:rsidRPr="000B6746">
        <w:t xml:space="preserve">. Петрова </w:t>
      </w:r>
      <w:proofErr w:type="gramStart"/>
      <w:r w:rsidRPr="000B6746">
        <w:t>Н.А.</w:t>
      </w:r>
      <w:proofErr w:type="gramEnd"/>
      <w:r w:rsidRPr="000B6746">
        <w:t xml:space="preserve">, Каплина </w:t>
      </w:r>
      <w:proofErr w:type="gramStart"/>
      <w:r w:rsidRPr="000B6746">
        <w:t>А.В.</w:t>
      </w:r>
      <w:proofErr w:type="gramEnd"/>
      <w:r w:rsidRPr="000B6746">
        <w:t xml:space="preserve">, Хавкин </w:t>
      </w:r>
      <w:proofErr w:type="gramStart"/>
      <w:r w:rsidRPr="000B6746">
        <w:t>А.И.</w:t>
      </w:r>
      <w:proofErr w:type="gramEnd"/>
      <w:r w:rsidRPr="000B6746">
        <w:t xml:space="preserve">, Первунина </w:t>
      </w:r>
      <w:proofErr w:type="gramStart"/>
      <w:r w:rsidRPr="000B6746">
        <w:t>Т.М.</w:t>
      </w:r>
      <w:proofErr w:type="gramEnd"/>
      <w:r w:rsidRPr="000B6746">
        <w:t xml:space="preserve">, Комличенко Э.В., Никифоров </w:t>
      </w:r>
      <w:proofErr w:type="gramStart"/>
      <w:r w:rsidRPr="000B6746">
        <w:t>В.Г.</w:t>
      </w:r>
      <w:proofErr w:type="gramEnd"/>
      <w:r w:rsidRPr="000B6746">
        <w:t xml:space="preserve">, Ситкин С.И. Некротизирующий энтероколит: современные представления об этиопатогенезе с акцентом на микробиом и </w:t>
      </w:r>
      <w:proofErr w:type="spellStart"/>
      <w:r w:rsidRPr="000B6746">
        <w:t>метаболом</w:t>
      </w:r>
      <w:proofErr w:type="spellEnd"/>
      <w:r w:rsidRPr="000B6746">
        <w:t xml:space="preserve">. Вопросы практической педиатрии. 2021;16(4):98–105. </w:t>
      </w:r>
      <w:proofErr w:type="spellStart"/>
      <w:r w:rsidRPr="000B6746">
        <w:rPr>
          <w:lang w:val="en-US"/>
        </w:rPr>
        <w:t>doi</w:t>
      </w:r>
      <w:proofErr w:type="spellEnd"/>
      <w:r w:rsidRPr="000B6746">
        <w:t>: 10.20953/</w:t>
      </w:r>
      <w:proofErr w:type="gramStart"/>
      <w:r w:rsidRPr="000B6746">
        <w:t>1817-7646-2021-4-98-105</w:t>
      </w:r>
      <w:proofErr w:type="gramEnd"/>
      <w:r w:rsidRPr="000B6746">
        <w:t xml:space="preserve">. / </w:t>
      </w:r>
      <w:r w:rsidRPr="000B6746">
        <w:rPr>
          <w:lang w:val="en-US"/>
        </w:rPr>
        <w:t>Petrova</w:t>
      </w:r>
      <w:r w:rsidRPr="000B6746">
        <w:t xml:space="preserve"> </w:t>
      </w:r>
      <w:r w:rsidRPr="000B6746">
        <w:rPr>
          <w:lang w:val="en-US"/>
        </w:rPr>
        <w:t>N</w:t>
      </w:r>
      <w:r w:rsidRPr="000B6746">
        <w:t>.</w:t>
      </w:r>
      <w:r w:rsidRPr="000B6746">
        <w:rPr>
          <w:lang w:val="en-US"/>
        </w:rPr>
        <w:t>A</w:t>
      </w:r>
      <w:r w:rsidRPr="000B6746">
        <w:t xml:space="preserve">., </w:t>
      </w:r>
      <w:r w:rsidRPr="000B6746">
        <w:rPr>
          <w:lang w:val="en-US"/>
        </w:rPr>
        <w:t>Kaplina</w:t>
      </w:r>
      <w:r w:rsidRPr="000B6746">
        <w:t xml:space="preserve"> </w:t>
      </w:r>
      <w:r w:rsidRPr="000B6746">
        <w:rPr>
          <w:lang w:val="en-US"/>
        </w:rPr>
        <w:t>A</w:t>
      </w:r>
      <w:r w:rsidRPr="000B6746">
        <w:t>.</w:t>
      </w:r>
      <w:r w:rsidRPr="000B6746">
        <w:rPr>
          <w:lang w:val="en-US"/>
        </w:rPr>
        <w:t>V</w:t>
      </w:r>
      <w:r w:rsidRPr="000B6746">
        <w:t xml:space="preserve">., </w:t>
      </w:r>
      <w:r w:rsidRPr="000B6746">
        <w:rPr>
          <w:lang w:val="en-US"/>
        </w:rPr>
        <w:t>Khavkin</w:t>
      </w:r>
      <w:r w:rsidRPr="000B6746">
        <w:t xml:space="preserve"> </w:t>
      </w:r>
      <w:r w:rsidRPr="000B6746">
        <w:rPr>
          <w:lang w:val="en-US"/>
        </w:rPr>
        <w:t>A</w:t>
      </w:r>
      <w:r w:rsidRPr="000B6746">
        <w:t>.</w:t>
      </w:r>
      <w:r w:rsidRPr="000B6746">
        <w:rPr>
          <w:lang w:val="en-US"/>
        </w:rPr>
        <w:t>I</w:t>
      </w:r>
      <w:r w:rsidRPr="000B6746">
        <w:t xml:space="preserve">., </w:t>
      </w:r>
      <w:r w:rsidRPr="000B6746">
        <w:rPr>
          <w:lang w:val="en-US"/>
        </w:rPr>
        <w:t>Pervunina</w:t>
      </w:r>
      <w:r w:rsidRPr="000B6746">
        <w:t xml:space="preserve"> </w:t>
      </w:r>
      <w:r w:rsidRPr="000B6746">
        <w:rPr>
          <w:lang w:val="en-US"/>
        </w:rPr>
        <w:t>T</w:t>
      </w:r>
      <w:r w:rsidRPr="000B6746">
        <w:t>.</w:t>
      </w:r>
      <w:r w:rsidRPr="000B6746">
        <w:rPr>
          <w:lang w:val="en-US"/>
        </w:rPr>
        <w:t>M</w:t>
      </w:r>
      <w:r w:rsidRPr="000B6746">
        <w:t xml:space="preserve">., </w:t>
      </w:r>
      <w:proofErr w:type="spellStart"/>
      <w:r w:rsidRPr="000B6746">
        <w:rPr>
          <w:lang w:val="en-US"/>
        </w:rPr>
        <w:t>Komlichenko</w:t>
      </w:r>
      <w:proofErr w:type="spellEnd"/>
      <w:r w:rsidRPr="000B6746">
        <w:t xml:space="preserve"> </w:t>
      </w:r>
      <w:r w:rsidRPr="000B6746">
        <w:rPr>
          <w:lang w:val="en-US"/>
        </w:rPr>
        <w:t>E</w:t>
      </w:r>
      <w:r w:rsidRPr="000B6746">
        <w:t>.</w:t>
      </w:r>
      <w:r w:rsidRPr="000B6746">
        <w:rPr>
          <w:lang w:val="en-US"/>
        </w:rPr>
        <w:t>V</w:t>
      </w:r>
      <w:r w:rsidRPr="000B6746">
        <w:t xml:space="preserve">., </w:t>
      </w:r>
      <w:r w:rsidRPr="000B6746">
        <w:rPr>
          <w:lang w:val="en-US"/>
        </w:rPr>
        <w:t>Nikiforov</w:t>
      </w:r>
      <w:r w:rsidRPr="000B6746">
        <w:t xml:space="preserve"> </w:t>
      </w:r>
      <w:r w:rsidRPr="000B6746">
        <w:rPr>
          <w:lang w:val="en-US"/>
        </w:rPr>
        <w:t>V</w:t>
      </w:r>
      <w:r w:rsidRPr="000B6746">
        <w:t>.</w:t>
      </w:r>
      <w:r w:rsidRPr="000B6746">
        <w:rPr>
          <w:lang w:val="en-US"/>
        </w:rPr>
        <w:t>G</w:t>
      </w:r>
      <w:r w:rsidRPr="000B6746">
        <w:t xml:space="preserve">., </w:t>
      </w:r>
      <w:r w:rsidRPr="000B6746">
        <w:rPr>
          <w:lang w:val="en-US"/>
        </w:rPr>
        <w:t>Sitkin</w:t>
      </w:r>
      <w:r w:rsidRPr="000B6746">
        <w:t xml:space="preserve"> </w:t>
      </w:r>
      <w:r w:rsidRPr="000B6746">
        <w:rPr>
          <w:lang w:val="en-US"/>
        </w:rPr>
        <w:t>S</w:t>
      </w:r>
      <w:r w:rsidRPr="000B6746">
        <w:t>.</w:t>
      </w:r>
      <w:r w:rsidRPr="000B6746">
        <w:rPr>
          <w:lang w:val="en-US"/>
        </w:rPr>
        <w:t>I</w:t>
      </w:r>
      <w:r w:rsidRPr="000B6746">
        <w:t xml:space="preserve">. </w:t>
      </w:r>
      <w:r w:rsidRPr="000B6746">
        <w:rPr>
          <w:lang w:val="en-US"/>
        </w:rPr>
        <w:t>Necrotizing</w:t>
      </w:r>
      <w:r w:rsidRPr="000B6746">
        <w:t xml:space="preserve"> </w:t>
      </w:r>
      <w:r w:rsidRPr="000B6746">
        <w:rPr>
          <w:lang w:val="en-US"/>
        </w:rPr>
        <w:t>enterocolitis</w:t>
      </w:r>
      <w:r w:rsidRPr="000B6746">
        <w:t xml:space="preserve">: </w:t>
      </w:r>
      <w:r w:rsidRPr="000B6746">
        <w:rPr>
          <w:lang w:val="en-US"/>
        </w:rPr>
        <w:t>current</w:t>
      </w:r>
      <w:r w:rsidRPr="000B6746">
        <w:t xml:space="preserve"> </w:t>
      </w:r>
      <w:r w:rsidRPr="000B6746">
        <w:rPr>
          <w:lang w:val="en-US"/>
        </w:rPr>
        <w:t>concepts</w:t>
      </w:r>
      <w:r w:rsidRPr="000B6746">
        <w:t xml:space="preserve"> </w:t>
      </w:r>
      <w:r w:rsidRPr="000B6746">
        <w:rPr>
          <w:lang w:val="en-US"/>
        </w:rPr>
        <w:t>of</w:t>
      </w:r>
      <w:r w:rsidRPr="000B6746">
        <w:t xml:space="preserve"> </w:t>
      </w:r>
      <w:r w:rsidRPr="000B6746">
        <w:rPr>
          <w:lang w:val="en-US"/>
        </w:rPr>
        <w:t>etiopathogenesis</w:t>
      </w:r>
      <w:r w:rsidRPr="000B6746">
        <w:t xml:space="preserve"> </w:t>
      </w:r>
      <w:r w:rsidRPr="000B6746">
        <w:rPr>
          <w:lang w:val="en-US"/>
        </w:rPr>
        <w:t>with</w:t>
      </w:r>
      <w:r w:rsidRPr="000B6746">
        <w:t xml:space="preserve"> </w:t>
      </w:r>
      <w:r w:rsidRPr="000B6746">
        <w:rPr>
          <w:lang w:val="en-US"/>
        </w:rPr>
        <w:t>an</w:t>
      </w:r>
      <w:r w:rsidRPr="000B6746">
        <w:t xml:space="preserve"> </w:t>
      </w:r>
      <w:r w:rsidRPr="000B6746">
        <w:rPr>
          <w:lang w:val="en-US"/>
        </w:rPr>
        <w:t>emphasis</w:t>
      </w:r>
      <w:r w:rsidRPr="000B6746">
        <w:t xml:space="preserve"> </w:t>
      </w:r>
      <w:r w:rsidRPr="000B6746">
        <w:rPr>
          <w:lang w:val="en-US"/>
        </w:rPr>
        <w:t>on</w:t>
      </w:r>
      <w:r w:rsidRPr="000B6746">
        <w:t xml:space="preserve"> </w:t>
      </w:r>
      <w:r w:rsidRPr="000B6746">
        <w:rPr>
          <w:lang w:val="en-US"/>
        </w:rPr>
        <w:t>microbiome</w:t>
      </w:r>
      <w:r w:rsidRPr="000B6746">
        <w:t xml:space="preserve"> </w:t>
      </w:r>
      <w:r w:rsidRPr="000B6746">
        <w:rPr>
          <w:lang w:val="en-US"/>
        </w:rPr>
        <w:t>and</w:t>
      </w:r>
      <w:r w:rsidRPr="000B6746">
        <w:t xml:space="preserve"> </w:t>
      </w:r>
      <w:r w:rsidRPr="000B6746">
        <w:rPr>
          <w:lang w:val="en-US"/>
        </w:rPr>
        <w:t>metabolomics</w:t>
      </w:r>
      <w:r w:rsidRPr="000B6746">
        <w:t xml:space="preserve">. </w:t>
      </w:r>
      <w:proofErr w:type="spellStart"/>
      <w:r w:rsidRPr="000B6746">
        <w:rPr>
          <w:lang w:val="en-US"/>
        </w:rPr>
        <w:t>Vopr</w:t>
      </w:r>
      <w:proofErr w:type="spellEnd"/>
      <w:r w:rsidRPr="000B6746">
        <w:rPr>
          <w:lang w:val="en-US"/>
        </w:rPr>
        <w:t xml:space="preserve">. </w:t>
      </w:r>
      <w:proofErr w:type="spellStart"/>
      <w:r w:rsidRPr="000B6746">
        <w:rPr>
          <w:lang w:val="en-US"/>
        </w:rPr>
        <w:t>prakt</w:t>
      </w:r>
      <w:proofErr w:type="spellEnd"/>
      <w:r w:rsidRPr="000B6746">
        <w:rPr>
          <w:lang w:val="en-US"/>
        </w:rPr>
        <w:t xml:space="preserve">. </w:t>
      </w:r>
      <w:proofErr w:type="spellStart"/>
      <w:r w:rsidRPr="000B6746">
        <w:rPr>
          <w:lang w:val="en-US"/>
        </w:rPr>
        <w:t>pediatr</w:t>
      </w:r>
      <w:proofErr w:type="spellEnd"/>
      <w:r w:rsidRPr="000B6746">
        <w:rPr>
          <w:lang w:val="en-US"/>
        </w:rPr>
        <w:t xml:space="preserve">. (Clinical Practice in Pediatrics). 2021;16(4):98–105. (In Russian). </w:t>
      </w:r>
      <w:proofErr w:type="spellStart"/>
      <w:r w:rsidRPr="000B6746">
        <w:rPr>
          <w:lang w:val="en-US"/>
        </w:rPr>
        <w:t>doi</w:t>
      </w:r>
      <w:proofErr w:type="spellEnd"/>
      <w:r w:rsidRPr="000B6746">
        <w:rPr>
          <w:lang w:val="en-US"/>
        </w:rPr>
        <w:t xml:space="preserve">: 10.20953/1817-7646-2021-4-98-105. </w:t>
      </w:r>
    </w:p>
    <w:p w14:paraId="24046AA0" w14:textId="77777777" w:rsidR="00EA6417" w:rsidRPr="00923BF8" w:rsidRDefault="00EA6417" w:rsidP="00EA6417">
      <w:pPr>
        <w:pStyle w:val="Gbred4abs"/>
        <w:rPr>
          <w:lang w:val="en-US"/>
        </w:rPr>
      </w:pPr>
      <w:bookmarkStart w:id="2" w:name="_Hlk194304544"/>
    </w:p>
    <w:p w14:paraId="2C3AED25" w14:textId="0DB72200" w:rsidR="00E20B4E" w:rsidRPr="001D1DE4" w:rsidRDefault="00BB642A" w:rsidP="00EA6417">
      <w:pPr>
        <w:pStyle w:val="Gbred4abs"/>
        <w:rPr>
          <w:i/>
          <w:iCs/>
        </w:rPr>
      </w:pPr>
      <w:r w:rsidRPr="00BB642A">
        <w:rPr>
          <w:i/>
          <w:iCs/>
          <w:u w:val="single"/>
        </w:rPr>
        <w:t>Желаемая форма участия:</w:t>
      </w:r>
      <w:r w:rsidRPr="00BB642A">
        <w:rPr>
          <w:i/>
          <w:iCs/>
        </w:rPr>
        <w:t xml:space="preserve"> </w:t>
      </w:r>
      <w:r w:rsidRPr="001D1DE4">
        <w:rPr>
          <w:i/>
          <w:iCs/>
        </w:rPr>
        <w:t xml:space="preserve">тезисы </w:t>
      </w:r>
      <w:r w:rsidR="00E20B4E" w:rsidRPr="001D1DE4">
        <w:rPr>
          <w:i/>
          <w:iCs/>
        </w:rPr>
        <w:t>и стендовый доклад</w:t>
      </w:r>
      <w:r w:rsidR="00D26A11" w:rsidRPr="001D1DE4">
        <w:rPr>
          <w:i/>
          <w:iCs/>
        </w:rPr>
        <w:t xml:space="preserve"> (постер)</w:t>
      </w:r>
      <w:r w:rsidR="00E20B4E" w:rsidRPr="001D1DE4">
        <w:rPr>
          <w:i/>
          <w:iCs/>
        </w:rPr>
        <w:t xml:space="preserve">. </w:t>
      </w:r>
    </w:p>
    <w:p w14:paraId="0E5E27AF" w14:textId="77777777" w:rsidR="001D1DE4" w:rsidRPr="001D1DE4" w:rsidRDefault="001D1DE4" w:rsidP="00EA6417">
      <w:pPr>
        <w:pStyle w:val="Gbred4abs"/>
        <w:rPr>
          <w:i/>
          <w:iCs/>
        </w:rPr>
      </w:pPr>
    </w:p>
    <w:p w14:paraId="7B9EA947" w14:textId="2779370F" w:rsidR="00E20B4E" w:rsidRPr="00EA6417" w:rsidRDefault="00E20B4E" w:rsidP="00EA6417">
      <w:pPr>
        <w:ind w:firstLine="0"/>
        <w:rPr>
          <w:b/>
          <w:bCs/>
          <w:color w:val="C00000"/>
          <w:lang w:val="ru-RU"/>
        </w:rPr>
      </w:pPr>
      <w:r w:rsidRPr="00EA6417">
        <w:rPr>
          <w:b/>
          <w:bCs/>
          <w:color w:val="C00000"/>
          <w:lang w:val="ru-RU"/>
        </w:rPr>
        <w:t xml:space="preserve">Внимание! Заявленные авторами устные и стендовые доклады </w:t>
      </w:r>
      <w:r w:rsidR="00EA6417" w:rsidRPr="00EA6417">
        <w:rPr>
          <w:b/>
          <w:bCs/>
          <w:color w:val="C00000"/>
          <w:lang w:val="ru-RU"/>
        </w:rPr>
        <w:t xml:space="preserve">(постеры) </w:t>
      </w:r>
      <w:r w:rsidRPr="00EA6417">
        <w:rPr>
          <w:b/>
          <w:bCs/>
          <w:color w:val="C00000"/>
          <w:lang w:val="ru-RU"/>
        </w:rPr>
        <w:t>рассматриваются только при наличии тезисов!</w:t>
      </w:r>
      <w:bookmarkEnd w:id="2"/>
    </w:p>
    <w:sectPr w:rsidR="00E20B4E" w:rsidRPr="00EA6417" w:rsidSect="000A785A">
      <w:pgSz w:w="11907" w:h="16840" w:code="9"/>
      <w:pgMar w:top="1134" w:right="851" w:bottom="567" w:left="851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EB589" w14:textId="77777777" w:rsidR="007C63BD" w:rsidRDefault="007C63BD" w:rsidP="00F533A9">
      <w:r>
        <w:separator/>
      </w:r>
    </w:p>
  </w:endnote>
  <w:endnote w:type="continuationSeparator" w:id="0">
    <w:p w14:paraId="51007893" w14:textId="77777777" w:rsidR="007C63BD" w:rsidRDefault="007C63BD" w:rsidP="00F5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9E091" w14:textId="77777777" w:rsidR="007C63BD" w:rsidRDefault="007C63BD" w:rsidP="00F533A9">
      <w:r>
        <w:separator/>
      </w:r>
    </w:p>
  </w:footnote>
  <w:footnote w:type="continuationSeparator" w:id="0">
    <w:p w14:paraId="3A6AAE83" w14:textId="77777777" w:rsidR="007C63BD" w:rsidRDefault="007C63BD" w:rsidP="00F5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6"/>
      <w:gridCol w:w="1456"/>
      <w:gridCol w:w="1456"/>
      <w:gridCol w:w="1457"/>
      <w:gridCol w:w="1457"/>
      <w:gridCol w:w="1457"/>
      <w:gridCol w:w="1457"/>
    </w:tblGrid>
    <w:tr w:rsidR="00F533A9" w14:paraId="6130A1FA" w14:textId="77777777" w:rsidTr="00F533A9">
      <w:tc>
        <w:tcPr>
          <w:tcW w:w="1456" w:type="dxa"/>
          <w:vAlign w:val="center"/>
        </w:tcPr>
        <w:p w14:paraId="7FC9B57D" w14:textId="41F393A0" w:rsidR="00F533A9" w:rsidRDefault="00F533A9" w:rsidP="00F533A9">
          <w:pPr>
            <w:pStyle w:val="ad"/>
            <w:spacing w:before="120" w:after="120"/>
            <w:ind w:firstLine="0"/>
            <w:jc w:val="center"/>
          </w:pPr>
          <w:r w:rsidRPr="00F533A9">
            <w:rPr>
              <w:noProof/>
            </w:rPr>
            <w:drawing>
              <wp:inline distT="0" distB="0" distL="0" distR="0" wp14:anchorId="387336C5" wp14:editId="3708EEA5">
                <wp:extent cx="595864" cy="360000"/>
                <wp:effectExtent l="0" t="0" r="0" b="2540"/>
                <wp:docPr id="1610784895" name="Рисунок 1610784895" descr="NOG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G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86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6" w:type="dxa"/>
          <w:vAlign w:val="center"/>
        </w:tcPr>
        <w:p w14:paraId="78447557" w14:textId="6E2C07F4" w:rsidR="00F533A9" w:rsidRDefault="00F533A9" w:rsidP="00F533A9">
          <w:pPr>
            <w:pStyle w:val="ad"/>
            <w:spacing w:before="120" w:after="120"/>
            <w:ind w:firstLine="0"/>
            <w:jc w:val="center"/>
          </w:pPr>
          <w:r w:rsidRPr="00F533A9">
            <w:rPr>
              <w:noProof/>
            </w:rPr>
            <w:drawing>
              <wp:inline distT="0" distB="0" distL="0" distR="0" wp14:anchorId="2A3A1BC5" wp14:editId="12481F6C">
                <wp:extent cx="360000" cy="360000"/>
                <wp:effectExtent l="0" t="0" r="2540" b="2540"/>
                <wp:docPr id="2653268" name="Рисунок 2653268" descr="Изображение выглядит как текст, символ, эмблема, указатель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0" descr="Изображение выглядит как текст, символ, эмблема, указатель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6" w:type="dxa"/>
          <w:vAlign w:val="center"/>
        </w:tcPr>
        <w:p w14:paraId="75569166" w14:textId="36B65349" w:rsidR="00F533A9" w:rsidRDefault="00F533A9" w:rsidP="00F533A9">
          <w:pPr>
            <w:pStyle w:val="ad"/>
            <w:spacing w:before="120" w:after="120"/>
            <w:ind w:firstLine="0"/>
            <w:jc w:val="center"/>
          </w:pPr>
          <w:r w:rsidRPr="00F533A9">
            <w:rPr>
              <w:noProof/>
            </w:rPr>
            <w:drawing>
              <wp:inline distT="0" distB="0" distL="0" distR="0" wp14:anchorId="0BA5DEA1" wp14:editId="755A886C">
                <wp:extent cx="708865" cy="360000"/>
                <wp:effectExtent l="0" t="0" r="0" b="2540"/>
                <wp:docPr id="379427210" name="Рисунок 379427210" descr="Изображение выглядит как текст, Шрифт, логотип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 descr="Изображение выглядит как текст, Шрифт, логотип, График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865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7" w:type="dxa"/>
          <w:vAlign w:val="center"/>
        </w:tcPr>
        <w:p w14:paraId="1514ED91" w14:textId="32ABB5E5" w:rsidR="00F533A9" w:rsidRDefault="00F533A9" w:rsidP="00F533A9">
          <w:pPr>
            <w:pStyle w:val="ad"/>
            <w:spacing w:before="120" w:after="120"/>
            <w:ind w:firstLine="0"/>
            <w:jc w:val="center"/>
          </w:pPr>
          <w:r w:rsidRPr="00F533A9">
            <w:rPr>
              <w:noProof/>
            </w:rPr>
            <w:drawing>
              <wp:inline distT="0" distB="0" distL="0" distR="0" wp14:anchorId="006DE07F" wp14:editId="124A2B80">
                <wp:extent cx="681936" cy="360000"/>
                <wp:effectExtent l="0" t="0" r="4445" b="2540"/>
                <wp:docPr id="1417358396" name="Рисунок 1417358396" descr="Изображение выглядит как рису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VZK_logotype_1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93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7" w:type="dxa"/>
          <w:vAlign w:val="center"/>
        </w:tcPr>
        <w:p w14:paraId="5EEAA2B9" w14:textId="0555B117" w:rsidR="00F533A9" w:rsidRDefault="00F533A9" w:rsidP="00F533A9">
          <w:pPr>
            <w:pStyle w:val="ad"/>
            <w:spacing w:before="120" w:after="120"/>
            <w:ind w:firstLine="0"/>
            <w:jc w:val="center"/>
          </w:pPr>
          <w:r w:rsidRPr="00F533A9">
            <w:rPr>
              <w:noProof/>
            </w:rPr>
            <w:drawing>
              <wp:inline distT="0" distB="0" distL="0" distR="0" wp14:anchorId="4377754E" wp14:editId="58DC02C8">
                <wp:extent cx="360000" cy="360000"/>
                <wp:effectExtent l="0" t="0" r="2540" b="2540"/>
                <wp:docPr id="2145519255" name="Рисунок 2145519255" descr="Изображение выглядит как текст, казино, колесо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Рисунок 36" descr="Изображение выглядит как текст, казино, колесо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7" w:type="dxa"/>
          <w:vAlign w:val="center"/>
        </w:tcPr>
        <w:p w14:paraId="6A71853F" w14:textId="7174FCB5" w:rsidR="00F533A9" w:rsidRDefault="00F533A9" w:rsidP="00F533A9">
          <w:pPr>
            <w:pStyle w:val="ad"/>
            <w:spacing w:before="120" w:after="120"/>
            <w:ind w:firstLine="0"/>
            <w:jc w:val="center"/>
          </w:pPr>
          <w:r w:rsidRPr="00F533A9">
            <w:rPr>
              <w:noProof/>
            </w:rPr>
            <w:drawing>
              <wp:inline distT="0" distB="0" distL="0" distR="0" wp14:anchorId="300FB194" wp14:editId="651C3E20">
                <wp:extent cx="360000" cy="360000"/>
                <wp:effectExtent l="0" t="0" r="2540" b="2540"/>
                <wp:docPr id="271239564" name="Рисунок 271239564" descr="SZGMU_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ZGMU_Logo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7" w:type="dxa"/>
          <w:vAlign w:val="center"/>
        </w:tcPr>
        <w:p w14:paraId="2011AD43" w14:textId="486FAD3F" w:rsidR="00F533A9" w:rsidRDefault="00F533A9" w:rsidP="00F533A9">
          <w:pPr>
            <w:pStyle w:val="ad"/>
            <w:spacing w:before="120" w:after="120"/>
            <w:ind w:firstLine="0"/>
            <w:jc w:val="center"/>
          </w:pPr>
          <w:r w:rsidRPr="00F533A9">
            <w:rPr>
              <w:noProof/>
            </w:rPr>
            <w:drawing>
              <wp:inline distT="0" distB="0" distL="0" distR="0" wp14:anchorId="7F56169C" wp14:editId="24AE5EE0">
                <wp:extent cx="280800" cy="360000"/>
                <wp:effectExtent l="0" t="0" r="5080" b="2540"/>
                <wp:docPr id="2056848747" name="Рисунок 2056848747" descr="Изображение выглядит как текст, фарфор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Рисунок 21" descr="Изображение выглядит как текст, фарфор&#10;&#10;Автоматически созданное описание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8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A7CE4A" w14:textId="77777777" w:rsidR="00F533A9" w:rsidRDefault="00F533A9" w:rsidP="00F533A9">
    <w:pPr>
      <w:pStyle w:val="ad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8889" w14:textId="77777777" w:rsidR="00D26A11" w:rsidRPr="00D26A11" w:rsidRDefault="00D26A11" w:rsidP="00D26A1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7A"/>
    <w:rsid w:val="0004477A"/>
    <w:rsid w:val="000A785A"/>
    <w:rsid w:val="000B6746"/>
    <w:rsid w:val="00180F96"/>
    <w:rsid w:val="001A4987"/>
    <w:rsid w:val="001D1DE4"/>
    <w:rsid w:val="00254CBA"/>
    <w:rsid w:val="00255D77"/>
    <w:rsid w:val="00263E16"/>
    <w:rsid w:val="00265DA3"/>
    <w:rsid w:val="002A6D4F"/>
    <w:rsid w:val="003225E9"/>
    <w:rsid w:val="003B2B50"/>
    <w:rsid w:val="00437114"/>
    <w:rsid w:val="004548B9"/>
    <w:rsid w:val="00460041"/>
    <w:rsid w:val="004960EE"/>
    <w:rsid w:val="004F5D5E"/>
    <w:rsid w:val="005263AB"/>
    <w:rsid w:val="00554456"/>
    <w:rsid w:val="006031B8"/>
    <w:rsid w:val="006956EA"/>
    <w:rsid w:val="0074073E"/>
    <w:rsid w:val="007512F5"/>
    <w:rsid w:val="007C63BD"/>
    <w:rsid w:val="007C66E8"/>
    <w:rsid w:val="00827C0A"/>
    <w:rsid w:val="00923BF8"/>
    <w:rsid w:val="00A341CA"/>
    <w:rsid w:val="00BB642A"/>
    <w:rsid w:val="00BE48EF"/>
    <w:rsid w:val="00C44441"/>
    <w:rsid w:val="00D26A11"/>
    <w:rsid w:val="00D71ECC"/>
    <w:rsid w:val="00E20B4E"/>
    <w:rsid w:val="00EA5099"/>
    <w:rsid w:val="00EA6417"/>
    <w:rsid w:val="00ED5B76"/>
    <w:rsid w:val="00F533A9"/>
    <w:rsid w:val="00FB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652E8"/>
  <w15:chartTrackingRefBased/>
  <w15:docId w15:val="{A0E9FD00-2FDC-4CFC-9549-151D3AB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A9"/>
    <w:pPr>
      <w:spacing w:after="120" w:line="240" w:lineRule="auto"/>
      <w:ind w:firstLine="708"/>
    </w:pPr>
    <w:rPr>
      <w:rFonts w:ascii="Times New Roman" w:hAnsi="Times New Roman"/>
      <w:kern w:val="0"/>
      <w:sz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5099"/>
    <w:pPr>
      <w:spacing w:before="240" w:after="240"/>
      <w:ind w:firstLine="0"/>
      <w:jc w:val="center"/>
      <w:outlineLvl w:val="0"/>
    </w:pPr>
    <w:rPr>
      <w:b/>
      <w:bCs/>
      <w:color w:val="156082" w:themeColor="accent1"/>
      <w:szCs w:val="24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5B76"/>
    <w:pPr>
      <w:keepNext/>
      <w:keepLines/>
      <w:ind w:firstLine="709"/>
      <w:outlineLvl w:val="1"/>
    </w:pPr>
    <w:rPr>
      <w:rFonts w:eastAsiaTheme="majorEastAsia" w:cs="Times New Roman"/>
      <w:b/>
      <w:bCs/>
      <w:color w:val="0070C0"/>
      <w:szCs w:val="24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7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7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7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7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7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7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7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099"/>
    <w:rPr>
      <w:rFonts w:ascii="Times New Roman" w:hAnsi="Times New Roman"/>
      <w:b/>
      <w:bCs/>
      <w:color w:val="156082" w:themeColor="accent1"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D5B76"/>
    <w:rPr>
      <w:rFonts w:ascii="Times New Roman" w:eastAsiaTheme="majorEastAsia" w:hAnsi="Times New Roman" w:cs="Times New Roman"/>
      <w:b/>
      <w:bCs/>
      <w:color w:val="0070C0"/>
      <w:kern w:val="0"/>
      <w:sz w:val="24"/>
      <w:szCs w:val="24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4477A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4477A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4477A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4477A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4477A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4477A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4477A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447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477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4477A"/>
    <w:pPr>
      <w:numPr>
        <w:ilvl w:val="1"/>
      </w:numPr>
      <w:spacing w:after="160"/>
      <w:ind w:firstLine="708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477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447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477A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7">
    <w:name w:val="List Paragraph"/>
    <w:basedOn w:val="a"/>
    <w:uiPriority w:val="34"/>
    <w:qFormat/>
    <w:rsid w:val="000447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47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4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477A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b">
    <w:name w:val="Intense Reference"/>
    <w:basedOn w:val="a0"/>
    <w:uiPriority w:val="32"/>
    <w:qFormat/>
    <w:rsid w:val="0004477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447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4477A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04477A"/>
    <w:rPr>
      <w:rFonts w:ascii="Times New Roman" w:hAnsi="Times New Roman"/>
      <w:kern w:val="0"/>
      <w:sz w:val="24"/>
      <w14:ligatures w14:val="none"/>
    </w:rPr>
  </w:style>
  <w:style w:type="paragraph" w:styleId="af">
    <w:name w:val="footer"/>
    <w:basedOn w:val="a"/>
    <w:link w:val="af0"/>
    <w:uiPriority w:val="99"/>
    <w:unhideWhenUsed/>
    <w:rsid w:val="0004477A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04477A"/>
    <w:rPr>
      <w:rFonts w:ascii="Times New Roman" w:hAnsi="Times New Roman"/>
      <w:kern w:val="0"/>
      <w:sz w:val="24"/>
      <w14:ligatures w14:val="none"/>
    </w:rPr>
  </w:style>
  <w:style w:type="character" w:styleId="af1">
    <w:name w:val="Hyperlink"/>
    <w:basedOn w:val="a0"/>
    <w:uiPriority w:val="99"/>
    <w:unhideWhenUsed/>
    <w:rsid w:val="00F533A9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533A9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533A9"/>
    <w:rPr>
      <w:color w:val="96607D" w:themeColor="followedHyperlink"/>
      <w:u w:val="single"/>
    </w:rPr>
  </w:style>
  <w:style w:type="paragraph" w:styleId="af4">
    <w:name w:val="Body Text"/>
    <w:basedOn w:val="a"/>
    <w:link w:val="af5"/>
    <w:uiPriority w:val="1"/>
    <w:qFormat/>
    <w:rsid w:val="00F533A9"/>
    <w:pPr>
      <w:widowControl w:val="0"/>
      <w:autoSpaceDE w:val="0"/>
      <w:autoSpaceDN w:val="0"/>
      <w:spacing w:after="0"/>
    </w:pPr>
    <w:rPr>
      <w:rFonts w:eastAsia="Times New Roman" w:cs="Times New Roman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F533A9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customStyle="1" w:styleId="Table1">
    <w:name w:val="Table 1"/>
    <w:basedOn w:val="a"/>
    <w:qFormat/>
    <w:rsid w:val="004960EE"/>
    <w:pPr>
      <w:ind w:firstLine="0"/>
    </w:pPr>
    <w:rPr>
      <w:lang w:val="ru-RU"/>
    </w:rPr>
  </w:style>
  <w:style w:type="character" w:customStyle="1" w:styleId="Gbred1abs">
    <w:name w:val="Gb_red1_abs Знак"/>
    <w:link w:val="Gbred1abs0"/>
    <w:uiPriority w:val="99"/>
    <w:locked/>
    <w:rsid w:val="00EA6417"/>
    <w:rPr>
      <w:rFonts w:ascii="Times New Roman" w:hAnsi="Times New Roman" w:cs="Times New Roman"/>
      <w:b/>
      <w:sz w:val="24"/>
      <w:szCs w:val="24"/>
    </w:rPr>
  </w:style>
  <w:style w:type="paragraph" w:customStyle="1" w:styleId="Gbred1abs0">
    <w:name w:val="Gb_red1_abs"/>
    <w:link w:val="Gbred1abs"/>
    <w:uiPriority w:val="99"/>
    <w:rsid w:val="00EA6417"/>
    <w:pPr>
      <w:tabs>
        <w:tab w:val="left" w:pos="397"/>
      </w:tabs>
      <w:suppressAutoHyphens/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Gbred4abs">
    <w:name w:val="Gb_red4_abs"/>
    <w:link w:val="Gbred4abs1"/>
    <w:uiPriority w:val="99"/>
    <w:rsid w:val="00EA6417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  <w:kern w:val="0"/>
      <w:sz w:val="24"/>
      <w:szCs w:val="24"/>
      <w:lang w:eastAsia="ru-RU"/>
      <w14:ligatures w14:val="none"/>
    </w:rPr>
  </w:style>
  <w:style w:type="character" w:customStyle="1" w:styleId="Gbred4abs1">
    <w:name w:val="Gb_red4_abs Знак1"/>
    <w:link w:val="Gbred4abs"/>
    <w:uiPriority w:val="99"/>
    <w:locked/>
    <w:rsid w:val="00EA6417"/>
    <w:rPr>
      <w:rFonts w:ascii="Times New Roman" w:eastAsia="Times New Roman" w:hAnsi="Times New Roman" w:cs="Times New Roman"/>
      <w:spacing w:val="-4"/>
      <w:kern w:val="0"/>
      <w:sz w:val="24"/>
      <w:szCs w:val="24"/>
      <w:lang w:eastAsia="ru-RU"/>
      <w14:ligatures w14:val="none"/>
    </w:rPr>
  </w:style>
  <w:style w:type="paragraph" w:customStyle="1" w:styleId="Gbred2abs">
    <w:name w:val="Gb_red2_abs"/>
    <w:link w:val="Gbred2abs0"/>
    <w:uiPriority w:val="99"/>
    <w:rsid w:val="00EA6417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4"/>
      <w:kern w:val="0"/>
      <w:sz w:val="24"/>
      <w:szCs w:val="24"/>
      <w:lang w:eastAsia="ru-RU"/>
      <w14:ligatures w14:val="none"/>
    </w:rPr>
  </w:style>
  <w:style w:type="character" w:customStyle="1" w:styleId="Gbred2abs0">
    <w:name w:val="Gb_red2_abs Знак"/>
    <w:link w:val="Gbred2abs"/>
    <w:uiPriority w:val="99"/>
    <w:locked/>
    <w:rsid w:val="00EA6417"/>
    <w:rPr>
      <w:rFonts w:ascii="Times New Roman" w:eastAsia="Times New Roman" w:hAnsi="Times New Roman" w:cs="Times New Roman"/>
      <w:spacing w:val="-4"/>
      <w:kern w:val="0"/>
      <w:sz w:val="24"/>
      <w:szCs w:val="24"/>
      <w:lang w:eastAsia="ru-RU"/>
      <w14:ligatures w14:val="none"/>
    </w:rPr>
  </w:style>
  <w:style w:type="paragraph" w:customStyle="1" w:styleId="Gbred3abs">
    <w:name w:val="Gb_red3_abs"/>
    <w:next w:val="Gbred4abs"/>
    <w:link w:val="Gbred3abs0"/>
    <w:uiPriority w:val="99"/>
    <w:rsid w:val="00EA6417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4"/>
      <w:kern w:val="0"/>
      <w:sz w:val="24"/>
      <w:szCs w:val="24"/>
      <w:lang w:eastAsia="ru-RU"/>
      <w14:ligatures w14:val="none"/>
    </w:rPr>
  </w:style>
  <w:style w:type="character" w:customStyle="1" w:styleId="Gbred3abs0">
    <w:name w:val="Gb_red3_abs Знак"/>
    <w:link w:val="Gbred3abs"/>
    <w:uiPriority w:val="99"/>
    <w:locked/>
    <w:rsid w:val="00EA6417"/>
    <w:rPr>
      <w:rFonts w:ascii="Times New Roman" w:eastAsia="Times New Roman" w:hAnsi="Times New Roman" w:cs="Times New Roman"/>
      <w:spacing w:val="-4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hyperlink" Target="mailto:gastroforum@inbo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xample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astroforu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astroforum@bk.ru" TargetMode="External"/><Relationship Id="rId10" Type="http://schemas.openxmlformats.org/officeDocument/2006/relationships/hyperlink" Target="mailto:buhhelpsp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stroforum.ru" TargetMode="External"/><Relationship Id="rId14" Type="http://schemas.openxmlformats.org/officeDocument/2006/relationships/hyperlink" Target="mailto:gastroforum@list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399A3-7169-4263-BF39-490884DB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Stanislav Sitkin</cp:lastModifiedBy>
  <cp:revision>3</cp:revision>
  <dcterms:created xsi:type="dcterms:W3CDTF">2025-03-31T05:35:00Z</dcterms:created>
  <dcterms:modified xsi:type="dcterms:W3CDTF">2025-03-31T06:33:00Z</dcterms:modified>
</cp:coreProperties>
</file>